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17FB1" w14:textId="094BDF42" w:rsidR="006029D4" w:rsidRPr="00047096" w:rsidRDefault="006029D4" w:rsidP="00817C4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47096">
        <w:rPr>
          <w:rFonts w:ascii="Times New Roman" w:hAnsi="Times New Roman"/>
          <w:i/>
          <w:sz w:val="24"/>
          <w:szCs w:val="24"/>
        </w:rPr>
        <w:t>2063 FAKULTET ORGANIZACIJE I INFORMATIKE</w:t>
      </w:r>
    </w:p>
    <w:p w14:paraId="6D2E480F" w14:textId="77777777" w:rsidR="006029D4" w:rsidRPr="00047096" w:rsidRDefault="006029D4" w:rsidP="00817C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FC5D31" w14:textId="496B3051" w:rsidR="00CA761A" w:rsidRDefault="00817C4F" w:rsidP="00817C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7096">
        <w:rPr>
          <w:rFonts w:ascii="Times New Roman" w:hAnsi="Times New Roman"/>
          <w:b/>
          <w:sz w:val="24"/>
          <w:szCs w:val="24"/>
        </w:rPr>
        <w:t>OBRAZLOŽENJE OPĆEG DIJELA IZVJEŠTAJA O IZVRŠENJU FINANCIJSKOG PLANA ZA 2023. GODINU</w:t>
      </w:r>
    </w:p>
    <w:p w14:paraId="30297AE7" w14:textId="425CC3D6" w:rsidR="0095618D" w:rsidRDefault="0095618D" w:rsidP="00817C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F72000" w14:textId="77777777" w:rsidR="0095618D" w:rsidRDefault="0095618D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D1D35D" w14:textId="3202F9F2" w:rsidR="0095618D" w:rsidRDefault="0095618D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</w:t>
      </w:r>
      <w:r w:rsidRPr="0095618D">
        <w:rPr>
          <w:rFonts w:ascii="Times New Roman" w:hAnsi="Times New Roman"/>
          <w:b/>
          <w:sz w:val="24"/>
          <w:szCs w:val="24"/>
        </w:rPr>
        <w:t>SAŽETAK</w:t>
      </w:r>
    </w:p>
    <w:p w14:paraId="373B90CE" w14:textId="032F0B27" w:rsidR="007B5297" w:rsidRDefault="007B5297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5E6BBF" w14:textId="77777777" w:rsidR="00E41393" w:rsidRDefault="007B5297" w:rsidP="009561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2023. godinu bilo je planirano ukupno </w:t>
      </w:r>
      <w:r w:rsidR="00E41393">
        <w:rPr>
          <w:rFonts w:ascii="Times New Roman" w:hAnsi="Times New Roman"/>
          <w:sz w:val="24"/>
          <w:szCs w:val="24"/>
        </w:rPr>
        <w:t xml:space="preserve">6.924.677 € prihoda, a ostvareno je 11,54 % više od planiranog, odnosno 7.723.961,79 €. </w:t>
      </w:r>
    </w:p>
    <w:p w14:paraId="3862D910" w14:textId="77777777" w:rsidR="00E41393" w:rsidRDefault="00E41393" w:rsidP="009561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22D138" w14:textId="60585933" w:rsidR="00E41393" w:rsidRPr="00E41393" w:rsidRDefault="00E41393" w:rsidP="009561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2023. godinu bilo je planirano ukupno 6.924.677 € rashoda, a ostvareno je 17,23 % više od planiranog odnosno 8.118.129,72 €.</w:t>
      </w:r>
    </w:p>
    <w:p w14:paraId="3FD3176E" w14:textId="05B59FDA" w:rsidR="00E41393" w:rsidRDefault="00E41393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D546B7" w14:textId="1912D9B0" w:rsidR="00877B83" w:rsidRPr="00806604" w:rsidRDefault="00877B83" w:rsidP="00877B8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1393">
        <w:rPr>
          <w:rFonts w:ascii="Times New Roman" w:hAnsi="Times New Roman"/>
          <w:color w:val="000000" w:themeColor="text1"/>
          <w:sz w:val="24"/>
          <w:szCs w:val="24"/>
        </w:rPr>
        <w:t xml:space="preserve">U financijskom planu za razdoblje 2023-2025 prijenos sredstava iz prethodne godine odnosno prijenos sredstava u sljedeću godinu planirani je bio na razini od 796.337 €. </w:t>
      </w:r>
      <w:r w:rsidR="00806604" w:rsidRPr="00806604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>rijenos sredstava iz prethodne</w:t>
      </w:r>
      <w:r w:rsidR="00E41393"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>godine</w:t>
      </w:r>
      <w:r w:rsidR="00806604"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 ostvareni je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 u iznosu od </w:t>
      </w:r>
      <w:r w:rsidR="00E41393"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1.654.464,56 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€, od čega se </w:t>
      </w:r>
      <w:r w:rsidR="00E41393"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496.339,37 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€ odnosi na sredstva izvora 31, dok je ostatak sredstava od </w:t>
      </w:r>
      <w:r w:rsidR="00E41393"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1.158.125,19 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€ iz izvora 43. Ukupni prijenos sredstava u sljedeću godinu je na razini od </w:t>
      </w:r>
      <w:r w:rsidR="00806604"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1.068.176,17 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€, od čega se </w:t>
      </w:r>
      <w:r w:rsidR="00806604"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22.683,06 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€ odnosi na izvor </w:t>
      </w:r>
      <w:r w:rsidR="00806604" w:rsidRPr="0080660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1, </w:t>
      </w:r>
      <w:r w:rsidR="00806604"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22.965,50 € na izvor 5, 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806604"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 ostatak na izvor 31 i 43. 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 Razliku donosa i odnosa čini pokrivanje manjka </w:t>
      </w:r>
      <w:r w:rsidR="00806604"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po pojedinim izvorima za 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>2023. godin</w:t>
      </w:r>
      <w:r w:rsidR="00806604" w:rsidRPr="00806604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766F73E" w14:textId="77777777" w:rsidR="0095618D" w:rsidRPr="0095618D" w:rsidRDefault="0095618D" w:rsidP="0095618D">
      <w:pPr>
        <w:pStyle w:val="Odlomakpopisa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86502B" w14:textId="0A960ECD" w:rsidR="0095618D" w:rsidRDefault="0095618D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A.1 </w:t>
      </w:r>
      <w:r w:rsidRPr="0095618D">
        <w:rPr>
          <w:rFonts w:ascii="Times New Roman" w:hAnsi="Times New Roman"/>
          <w:b/>
          <w:sz w:val="24"/>
          <w:szCs w:val="24"/>
        </w:rPr>
        <w:t>IZVJEŠTAJ O PRIHODIMA I RASHODIMA PREMA EKONOMSKOJ KLASIFIKACIJI</w:t>
      </w:r>
    </w:p>
    <w:p w14:paraId="39C2901C" w14:textId="77777777" w:rsidR="0042201B" w:rsidRDefault="0042201B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2EA5A9" w14:textId="3D8D7B96" w:rsidR="0042201B" w:rsidRDefault="0042201B" w:rsidP="0042201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01B">
        <w:rPr>
          <w:rFonts w:ascii="Times New Roman" w:hAnsi="Times New Roman"/>
          <w:color w:val="000000" w:themeColor="text1"/>
          <w:sz w:val="24"/>
          <w:szCs w:val="24"/>
        </w:rPr>
        <w:t xml:space="preserve">Ukupni planirani prihodi za 2023. godinu iznosili su 6.924.677 € od čega se 6.923.246 € odnosilo na opće prihode poslovanja, dok se 1.431 € prihoda planiralo od nefinancijske imovine. </w:t>
      </w:r>
    </w:p>
    <w:p w14:paraId="4251654B" w14:textId="0D18D106" w:rsidR="00C83001" w:rsidRPr="00C83001" w:rsidRDefault="00C83001" w:rsidP="00C8300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3001">
        <w:rPr>
          <w:rFonts w:ascii="Times New Roman" w:hAnsi="Times New Roman"/>
          <w:color w:val="000000" w:themeColor="text1"/>
          <w:sz w:val="24"/>
          <w:szCs w:val="24"/>
        </w:rPr>
        <w:t>Tijekom 2023. godine ostvareno je ukupno 7.723.961,79 € prihoda, što je 11,54 % više od planiranog, od čega se 7.714.839,30 € odnosi na prihode poslovanja, a 9.122,49 € na prihode od prodaje nefinancijske imovine. Razlog većih prihoda od prodaje nefinancijske imovine u odnosu na planirano za 537,49% je neplanirana prodaja službenog automobila.</w:t>
      </w:r>
    </w:p>
    <w:p w14:paraId="3B59EF94" w14:textId="2A7C0CDB" w:rsidR="00C83001" w:rsidRPr="00C83001" w:rsidRDefault="00C83001" w:rsidP="00C8300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3001">
        <w:rPr>
          <w:rFonts w:ascii="Times New Roman" w:hAnsi="Times New Roman"/>
          <w:color w:val="000000" w:themeColor="text1"/>
          <w:sz w:val="24"/>
          <w:szCs w:val="24"/>
        </w:rPr>
        <w:t xml:space="preserve">Ukupni planirani rashodi za 2023. godinu iznosili su 6.924.677 € od čega se 6.657.400 € odnosilo na opće rashode poslovanja, a 267.277 € rashoda se planiralo za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nabavu </w:t>
      </w:r>
      <w:r w:rsidRPr="00C83001">
        <w:rPr>
          <w:rFonts w:ascii="Times New Roman" w:hAnsi="Times New Roman"/>
          <w:color w:val="000000" w:themeColor="text1"/>
          <w:sz w:val="24"/>
          <w:szCs w:val="24"/>
        </w:rPr>
        <w:t>nefinancijsk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C83001">
        <w:rPr>
          <w:rFonts w:ascii="Times New Roman" w:hAnsi="Times New Roman"/>
          <w:color w:val="000000" w:themeColor="text1"/>
          <w:sz w:val="24"/>
          <w:szCs w:val="24"/>
        </w:rPr>
        <w:t xml:space="preserve"> imovin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C8300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448C361" w14:textId="4ACF980E" w:rsidR="00C83001" w:rsidRPr="00C83001" w:rsidRDefault="00C83001" w:rsidP="00C8300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Tijekom 2023. godine ostvareno je ukupno 8.118.129,72 € rashoda, što je 17,23 € više od planiranog, od čega se 7.806.213,27 € odnosi na rashode poslovanja, a 311.916,45 € na rashode za nabavu nefinancijske imovine. Razlog odstupanja su povećanje materijalnih rashoda, </w:t>
      </w:r>
      <w:r w:rsidR="00855410">
        <w:rPr>
          <w:rFonts w:ascii="Times New Roman" w:hAnsi="Times New Roman"/>
          <w:color w:val="000000" w:themeColor="text1"/>
          <w:sz w:val="24"/>
          <w:szCs w:val="24"/>
        </w:rPr>
        <w:t xml:space="preserve">financijskih rashoda, povećanje pomoći dane u inozemstvo zbog novih projekata koji u trenutku planiranja nisu imali detaljno razrađeni plan te završetak ulaganja u obnovu Vile </w:t>
      </w:r>
      <w:proofErr w:type="spellStart"/>
      <w:r w:rsidR="00855410">
        <w:rPr>
          <w:rFonts w:ascii="Times New Roman" w:hAnsi="Times New Roman"/>
          <w:color w:val="000000" w:themeColor="text1"/>
          <w:sz w:val="24"/>
          <w:szCs w:val="24"/>
        </w:rPr>
        <w:t>Oršić</w:t>
      </w:r>
      <w:proofErr w:type="spellEnd"/>
      <w:r w:rsidR="0085541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4952EBB" w14:textId="77777777" w:rsidR="0042201B" w:rsidRDefault="0042201B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3EE077" w14:textId="103DF70B" w:rsidR="0095618D" w:rsidRDefault="0095618D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A.2 </w:t>
      </w:r>
      <w:r w:rsidRPr="0095618D">
        <w:rPr>
          <w:rFonts w:ascii="Times New Roman" w:hAnsi="Times New Roman"/>
          <w:b/>
          <w:sz w:val="24"/>
          <w:szCs w:val="24"/>
        </w:rPr>
        <w:t>IZVJEŠTAJ O PRIHODIMA I RASHODIMA PREMA IZVORIMA FINANCIRANJA</w:t>
      </w:r>
    </w:p>
    <w:p w14:paraId="6ADC2E42" w14:textId="77777777" w:rsidR="00E642E7" w:rsidRDefault="00E642E7" w:rsidP="009561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3B0A95" w14:textId="37D79DFB" w:rsidR="00E61844" w:rsidRDefault="00E642E7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Sa izvora 11 planirano je za 2023 godinu </w:t>
      </w:r>
      <w:r w:rsidRPr="00E642E7">
        <w:rPr>
          <w:rFonts w:ascii="Times New Roman" w:hAnsi="Times New Roman"/>
          <w:sz w:val="24"/>
          <w:szCs w:val="24"/>
        </w:rPr>
        <w:t>4.875.251</w:t>
      </w:r>
      <w:r>
        <w:rPr>
          <w:rFonts w:ascii="Times New Roman" w:hAnsi="Times New Roman"/>
          <w:sz w:val="24"/>
          <w:szCs w:val="24"/>
        </w:rPr>
        <w:t xml:space="preserve"> € prihoda, a sa izvora 12 </w:t>
      </w:r>
      <w:r w:rsidRPr="00E642E7">
        <w:rPr>
          <w:rFonts w:ascii="Times New Roman" w:hAnsi="Times New Roman"/>
          <w:sz w:val="24"/>
          <w:szCs w:val="24"/>
        </w:rPr>
        <w:t>9.917</w:t>
      </w:r>
      <w:r>
        <w:rPr>
          <w:rFonts w:ascii="Times New Roman" w:hAnsi="Times New Roman"/>
          <w:sz w:val="24"/>
          <w:szCs w:val="24"/>
        </w:rPr>
        <w:t xml:space="preserve"> € prihoda. Tijekom 2023. ostvareno je sa izvora 1 prosječno 2,82 % manje prihoda od planiranog, odnosno </w:t>
      </w:r>
      <w:r w:rsidRPr="00E642E7">
        <w:rPr>
          <w:rFonts w:ascii="Times New Roman" w:hAnsi="Times New Roman"/>
          <w:sz w:val="24"/>
          <w:szCs w:val="24"/>
        </w:rPr>
        <w:t>4.732.431,90</w:t>
      </w:r>
      <w:r>
        <w:rPr>
          <w:rFonts w:ascii="Times New Roman" w:hAnsi="Times New Roman"/>
          <w:sz w:val="24"/>
          <w:szCs w:val="24"/>
        </w:rPr>
        <w:t xml:space="preserve"> € i </w:t>
      </w:r>
      <w:r w:rsidRPr="00E642E7">
        <w:rPr>
          <w:rFonts w:ascii="Times New Roman" w:hAnsi="Times New Roman"/>
          <w:sz w:val="24"/>
          <w:szCs w:val="24"/>
        </w:rPr>
        <w:t>15.148,79</w:t>
      </w:r>
      <w:r>
        <w:rPr>
          <w:rFonts w:ascii="Times New Roman" w:hAnsi="Times New Roman"/>
          <w:sz w:val="24"/>
          <w:szCs w:val="24"/>
        </w:rPr>
        <w:t xml:space="preserve"> €.</w:t>
      </w:r>
    </w:p>
    <w:p w14:paraId="65D46EDD" w14:textId="21ADF578" w:rsidR="00E642E7" w:rsidRDefault="00E642E7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AEC6A0" w14:textId="113F8AB1" w:rsidR="00E642E7" w:rsidRDefault="00E642E7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Vlastiti prihodi (izvor 31) bili su planirani na razini od 428.848 €, a ostvareni su </w:t>
      </w:r>
      <w:r w:rsidR="00F311D4">
        <w:rPr>
          <w:rFonts w:ascii="Times New Roman" w:hAnsi="Times New Roman"/>
          <w:sz w:val="24"/>
          <w:szCs w:val="24"/>
        </w:rPr>
        <w:t>u iznosu od 1.176.057,35 € što je povećanje od 174,24%. Razlog povećanja su gospodarski projekti koji nisu bili planirani tijekom izrade plana, a čije se ugovaranje dogodilo tijekom 2023. godine.</w:t>
      </w:r>
    </w:p>
    <w:p w14:paraId="3851ED01" w14:textId="39FE0559" w:rsidR="00F311D4" w:rsidRDefault="00F311D4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FF3D5" w14:textId="77011B79" w:rsidR="00F311D4" w:rsidRDefault="00F311D4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Prihodi za posebne namjene (izvor 43) bili su planirani u iznosu od 773.029 €, a ostvareni su u iznosu od </w:t>
      </w:r>
      <w:r w:rsidRPr="00F311D4">
        <w:rPr>
          <w:rFonts w:ascii="Times New Roman" w:hAnsi="Times New Roman"/>
          <w:sz w:val="24"/>
          <w:szCs w:val="24"/>
        </w:rPr>
        <w:t>780.755,95</w:t>
      </w:r>
      <w:r>
        <w:rPr>
          <w:rFonts w:ascii="Times New Roman" w:hAnsi="Times New Roman"/>
          <w:sz w:val="24"/>
          <w:szCs w:val="24"/>
        </w:rPr>
        <w:t xml:space="preserve"> €.</w:t>
      </w:r>
    </w:p>
    <w:p w14:paraId="0087F236" w14:textId="7A63C1D4" w:rsidR="00F311D4" w:rsidRDefault="00F311D4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0FD568" w14:textId="2FC4AE31" w:rsidR="00F311D4" w:rsidRDefault="00F311D4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 izvora 5 planirano je bilo 711.478  prihoda, a ostvareno je tijekom 2023. godine ukupno 883.818,15 €, što je povećanje od 24,22 %.</w:t>
      </w:r>
    </w:p>
    <w:p w14:paraId="30A88E68" w14:textId="77777777" w:rsidR="00F311D4" w:rsidRDefault="00F311D4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5B54D6" w14:textId="15A714B3" w:rsidR="00F311D4" w:rsidRDefault="00F311D4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Donacije (izvor 61) bile su planirane u iznosu od 124.723 €, a tijekom 2023. godine ostvareno je 126.627,16 € prihoda od donacija.</w:t>
      </w:r>
    </w:p>
    <w:p w14:paraId="45D1C855" w14:textId="1BFF2C4A" w:rsidR="00F311D4" w:rsidRDefault="00F311D4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52CA55" w14:textId="71953559" w:rsidR="00F311D4" w:rsidRDefault="00F311D4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Prihodi sa izvora 71 ostvareni su u iznosu većem za 537,49 % u odnosu na planirano, točnije ostvareni su na razini od 9.122,49 €, zbog neplanirane prodaje službenog automobila.</w:t>
      </w:r>
    </w:p>
    <w:p w14:paraId="042C93B8" w14:textId="3D2B9B0A" w:rsidR="000A6622" w:rsidRDefault="000A6622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E79404" w14:textId="194C7985" w:rsidR="000A6622" w:rsidRDefault="000A6622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 izvora 11 tijekom 2023. godine pokriveno je rashoda u iznosu od 4.732.431,90 €. Sa izvora 12 pokriveno je rashoda u iznosu od 6.818,80 €. Razlog odstupanja je </w:t>
      </w:r>
      <w:proofErr w:type="spellStart"/>
      <w:r>
        <w:rPr>
          <w:rFonts w:ascii="Times New Roman" w:hAnsi="Times New Roman"/>
          <w:sz w:val="24"/>
          <w:szCs w:val="24"/>
        </w:rPr>
        <w:t>predfinanciranje</w:t>
      </w:r>
      <w:proofErr w:type="spellEnd"/>
      <w:r>
        <w:rPr>
          <w:rFonts w:ascii="Times New Roman" w:hAnsi="Times New Roman"/>
          <w:sz w:val="24"/>
          <w:szCs w:val="24"/>
        </w:rPr>
        <w:t xml:space="preserve"> Fakulteta za troškove nastale na aktivnostima EU projekata i doznaka prihoda u kasnijem razdoblju nego što su nastali troškovi.</w:t>
      </w:r>
    </w:p>
    <w:p w14:paraId="25DEA362" w14:textId="692EA5B0" w:rsidR="000A6622" w:rsidRDefault="000A6622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974EE4" w14:textId="03360710" w:rsidR="000A6622" w:rsidRDefault="000A6622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 izvora 31 planirano je bilo rashoda u iznosu od 428.848 €, a ostvareno je rashoda u iznosu od 1.295.580,48 €. Do odstupanja dolazi zbog velikog broja gospodarskih projekata i materijalnih troškova vezanih uz njihovo izvršenje.</w:t>
      </w:r>
      <w:r w:rsidR="0076778B" w:rsidRPr="0076778B">
        <w:rPr>
          <w:rFonts w:ascii="Times New Roman" w:hAnsi="Times New Roman"/>
          <w:sz w:val="24"/>
          <w:szCs w:val="24"/>
        </w:rPr>
        <w:t xml:space="preserve"> </w:t>
      </w:r>
      <w:r w:rsidR="0076778B">
        <w:rPr>
          <w:rFonts w:ascii="Times New Roman" w:hAnsi="Times New Roman"/>
          <w:sz w:val="24"/>
          <w:szCs w:val="24"/>
        </w:rPr>
        <w:t>Sredstva su osigurana u donosu iz prethodne godine</w:t>
      </w:r>
      <w:r w:rsidR="00624592">
        <w:rPr>
          <w:rFonts w:ascii="Times New Roman" w:hAnsi="Times New Roman"/>
          <w:sz w:val="24"/>
          <w:szCs w:val="24"/>
        </w:rPr>
        <w:t>.</w:t>
      </w:r>
    </w:p>
    <w:p w14:paraId="4D98A1F0" w14:textId="738953CB" w:rsidR="000A6622" w:rsidRDefault="000A6622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608A41" w14:textId="4AB9A749" w:rsidR="000A6622" w:rsidRDefault="000A6622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 izvora 43 bilo je planirano 773.029 € rashoda, a ostvareno je 1.109.379,30 €.</w:t>
      </w:r>
      <w:r w:rsidR="0076778B">
        <w:rPr>
          <w:rFonts w:ascii="Times New Roman" w:hAnsi="Times New Roman"/>
          <w:sz w:val="24"/>
          <w:szCs w:val="24"/>
        </w:rPr>
        <w:t xml:space="preserve"> Sredstva su osigurana u donosu iz prethodne godine</w:t>
      </w:r>
      <w:r w:rsidR="00624592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76BA820E" w14:textId="6C1C4CD8" w:rsidR="000A6622" w:rsidRDefault="000A6622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03E6E7" w14:textId="158CDC19" w:rsidR="00877B83" w:rsidRDefault="000A6622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 izvora 5 pokriveno je rashoda u iznosu od 860.852,65 €, što je za 20,99 % posto više od planiranog. Sredstva su osigurana u donosu iz prethodne godine</w:t>
      </w:r>
      <w:r w:rsidR="00877B83">
        <w:rPr>
          <w:rFonts w:ascii="Times New Roman" w:hAnsi="Times New Roman"/>
          <w:sz w:val="24"/>
          <w:szCs w:val="24"/>
        </w:rPr>
        <w:t xml:space="preserve">. </w:t>
      </w:r>
      <w:r w:rsidR="00877B83" w:rsidRPr="00877B83">
        <w:rPr>
          <w:rFonts w:ascii="Times New Roman" w:hAnsi="Times New Roman"/>
          <w:sz w:val="24"/>
          <w:szCs w:val="24"/>
        </w:rPr>
        <w:t xml:space="preserve">Razlog odstupanja je </w:t>
      </w:r>
      <w:r w:rsidR="00877B83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877B83" w:rsidRPr="00877B83">
        <w:rPr>
          <w:rFonts w:ascii="Times New Roman" w:hAnsi="Times New Roman"/>
          <w:sz w:val="24"/>
          <w:szCs w:val="24"/>
        </w:rPr>
        <w:t>predfinanciranje</w:t>
      </w:r>
      <w:proofErr w:type="spellEnd"/>
      <w:r w:rsidR="00877B83" w:rsidRPr="00877B83">
        <w:rPr>
          <w:rFonts w:ascii="Times New Roman" w:hAnsi="Times New Roman"/>
          <w:sz w:val="24"/>
          <w:szCs w:val="24"/>
        </w:rPr>
        <w:t xml:space="preserve"> Fakulteta za troškove nastale na aktivnostima EU projekata i doznaka prihoda u kasnijem razdoblju nego što su nastali troškovi.</w:t>
      </w:r>
    </w:p>
    <w:p w14:paraId="57E45AE3" w14:textId="6E7F8BF5" w:rsidR="00877B83" w:rsidRDefault="00877B83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91983" w14:textId="60C0BF25" w:rsidR="00877B83" w:rsidRDefault="00877B83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 sredstvima sa izvora 61 podmireno je rashoda u iznosu od 103.944,10 €, a ostatak se prenosi u iduću godinu zbog doznaka pristiglih krajem godine za aktivnosti planirane za iduću godinu.</w:t>
      </w:r>
    </w:p>
    <w:p w14:paraId="5D71D265" w14:textId="72A1525E" w:rsidR="00877B83" w:rsidRDefault="00877B83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E1CCA5" w14:textId="7AC3BC01" w:rsidR="00877B83" w:rsidRPr="00877B83" w:rsidRDefault="00877B83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Izvor 71 bio je planirani u iznosu od 1.431 €, no ostvareno je rashoda u iznosu od 9.122,49 €. Razlog odstupanja je kupnja novog službenog automobila.</w:t>
      </w:r>
    </w:p>
    <w:p w14:paraId="14BCDAC1" w14:textId="444688CD" w:rsidR="000A6622" w:rsidRPr="00E642E7" w:rsidRDefault="000A6622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F0E7B7" w14:textId="77777777" w:rsidR="000A6622" w:rsidRDefault="000A6622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686757" w14:textId="39D38CBF" w:rsidR="0095618D" w:rsidRDefault="0095618D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A.3 </w:t>
      </w:r>
      <w:r w:rsidRPr="0095618D">
        <w:rPr>
          <w:rFonts w:ascii="Times New Roman" w:hAnsi="Times New Roman"/>
          <w:b/>
          <w:sz w:val="24"/>
          <w:szCs w:val="24"/>
        </w:rPr>
        <w:t>IZVJEŠTAJ O RASHODIMA PREMA FUNKCIJSKOJ KLASIFIKACIJI</w:t>
      </w:r>
    </w:p>
    <w:p w14:paraId="03CB5F32" w14:textId="2C0FB28B" w:rsidR="00E61844" w:rsidRDefault="00E61844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414CDE" w14:textId="4D3FF293" w:rsidR="00E61844" w:rsidRPr="00E61844" w:rsidRDefault="00E61844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844">
        <w:rPr>
          <w:rFonts w:ascii="Times New Roman" w:hAnsi="Times New Roman"/>
          <w:sz w:val="24"/>
          <w:szCs w:val="24"/>
        </w:rPr>
        <w:t>Ukupni</w:t>
      </w:r>
      <w:r>
        <w:rPr>
          <w:rFonts w:ascii="Times New Roman" w:hAnsi="Times New Roman"/>
          <w:sz w:val="24"/>
          <w:szCs w:val="24"/>
        </w:rPr>
        <w:t xml:space="preserve"> planirani i ukupno ostvareni</w:t>
      </w:r>
      <w:r w:rsidRPr="00E61844">
        <w:rPr>
          <w:rFonts w:ascii="Times New Roman" w:hAnsi="Times New Roman"/>
          <w:sz w:val="24"/>
          <w:szCs w:val="24"/>
        </w:rPr>
        <w:t xml:space="preserve"> rashodi za 2023. godine odnose se na visoko obrazovanje</w:t>
      </w:r>
      <w:r>
        <w:rPr>
          <w:rFonts w:ascii="Times New Roman" w:hAnsi="Times New Roman"/>
          <w:sz w:val="24"/>
          <w:szCs w:val="24"/>
        </w:rPr>
        <w:t xml:space="preserve"> (oznaka 094)</w:t>
      </w:r>
      <w:r w:rsidRPr="00E61844">
        <w:rPr>
          <w:rFonts w:ascii="Times New Roman" w:hAnsi="Times New Roman"/>
          <w:sz w:val="24"/>
          <w:szCs w:val="24"/>
        </w:rPr>
        <w:t>.</w:t>
      </w:r>
    </w:p>
    <w:p w14:paraId="100BA71B" w14:textId="7B48D300" w:rsidR="0095618D" w:rsidRDefault="0095618D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53E909" w14:textId="15B4FAAE" w:rsidR="0095618D" w:rsidRDefault="0095618D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B.1 </w:t>
      </w:r>
      <w:r w:rsidRPr="0095618D">
        <w:rPr>
          <w:rFonts w:ascii="Times New Roman" w:hAnsi="Times New Roman"/>
          <w:b/>
          <w:sz w:val="24"/>
          <w:szCs w:val="24"/>
        </w:rPr>
        <w:t>IZVJEŠTAJ RAČUNA FINANCIRANJA PREMA EKONOMSKOJ KLASIFIKACIJI</w:t>
      </w:r>
    </w:p>
    <w:p w14:paraId="5B01A520" w14:textId="69289424" w:rsidR="00F20B63" w:rsidRDefault="00F20B63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C808E9" w14:textId="5683F9A6" w:rsidR="00F20B63" w:rsidRPr="00F20B63" w:rsidRDefault="00F20B63" w:rsidP="00F20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Fakultet organizacije i informatike tijekom 2023. godine nije ostario primitke i izdatke.</w:t>
      </w:r>
    </w:p>
    <w:p w14:paraId="0BAAA7DF" w14:textId="77777777" w:rsidR="0095618D" w:rsidRDefault="0095618D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7B8145" w14:textId="3AD17501" w:rsidR="0095618D" w:rsidRDefault="0095618D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B.2 </w:t>
      </w:r>
      <w:r w:rsidRPr="0095618D">
        <w:rPr>
          <w:rFonts w:ascii="Times New Roman" w:hAnsi="Times New Roman"/>
          <w:b/>
          <w:sz w:val="24"/>
          <w:szCs w:val="24"/>
        </w:rPr>
        <w:t>IZVJEŠTAJ RAČUNA FINANCIRANJA PREMA IZVORIMA FINANCIRANJA</w:t>
      </w:r>
    </w:p>
    <w:p w14:paraId="10827990" w14:textId="787E46C0" w:rsidR="00F20B63" w:rsidRDefault="00F20B63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1E6D02" w14:textId="77777777" w:rsidR="00F20B63" w:rsidRPr="00F20B63" w:rsidRDefault="00F20B63" w:rsidP="00F20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Fakultet organizacije i informatike tijekom 2023. godine nije ostario primitke i izdatke.</w:t>
      </w:r>
    </w:p>
    <w:p w14:paraId="1F6D31DB" w14:textId="1948C663" w:rsidR="00F20B63" w:rsidRDefault="00F20B63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EF8395" w14:textId="0092B4CD" w:rsidR="00F20B63" w:rsidRDefault="00F20B63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STANJE NOVČANIH SREDSTAVA NA POČETKU I NA KRAJU PRORAČUNSKE GODINE</w:t>
      </w:r>
    </w:p>
    <w:p w14:paraId="12717406" w14:textId="77777777" w:rsidR="0095618D" w:rsidRDefault="0095618D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6DECAA" w14:textId="2F58B578" w:rsidR="0095618D" w:rsidRPr="00877B83" w:rsidRDefault="00877B83" w:rsidP="00877B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7B83">
        <w:rPr>
          <w:rFonts w:ascii="Times New Roman" w:hAnsi="Times New Roman"/>
          <w:sz w:val="24"/>
          <w:szCs w:val="24"/>
        </w:rPr>
        <w:t>Stanje novčanih sredstava na 01.01.2023.</w:t>
      </w:r>
      <w:r>
        <w:rPr>
          <w:rFonts w:ascii="Times New Roman" w:hAnsi="Times New Roman"/>
          <w:sz w:val="24"/>
          <w:szCs w:val="24"/>
        </w:rPr>
        <w:t xml:space="preserve"> = 1.379.923,55 €</w:t>
      </w:r>
    </w:p>
    <w:p w14:paraId="0E445CB6" w14:textId="787F419F" w:rsidR="00877B83" w:rsidRPr="00877B83" w:rsidRDefault="00877B83" w:rsidP="00877B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7B83">
        <w:rPr>
          <w:rFonts w:ascii="Times New Roman" w:hAnsi="Times New Roman"/>
          <w:sz w:val="24"/>
          <w:szCs w:val="24"/>
        </w:rPr>
        <w:t>Stanje novčanih sredstava na 31.12.2023.</w:t>
      </w:r>
      <w:r>
        <w:rPr>
          <w:rFonts w:ascii="Times New Roman" w:hAnsi="Times New Roman"/>
          <w:sz w:val="24"/>
          <w:szCs w:val="24"/>
        </w:rPr>
        <w:t xml:space="preserve"> = 1.093.279,57 €</w:t>
      </w:r>
    </w:p>
    <w:p w14:paraId="1393C67D" w14:textId="77777777" w:rsidR="0095618D" w:rsidRPr="0095618D" w:rsidRDefault="0095618D" w:rsidP="0095618D">
      <w:pPr>
        <w:pStyle w:val="Odlomakpopisa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D56FBF" w14:textId="77777777" w:rsidR="00877B83" w:rsidRDefault="00877B83" w:rsidP="003A369E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36743EB" w14:textId="4EAA21D8" w:rsidR="00D11CB4" w:rsidRPr="00877B83" w:rsidRDefault="00D11CB4" w:rsidP="003A369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7B83">
        <w:rPr>
          <w:rFonts w:ascii="Times New Roman" w:hAnsi="Times New Roman"/>
          <w:color w:val="000000" w:themeColor="text1"/>
          <w:sz w:val="24"/>
          <w:szCs w:val="24"/>
        </w:rPr>
        <w:t xml:space="preserve">U Varaždinu, </w:t>
      </w:r>
      <w:r w:rsidR="00877B83">
        <w:rPr>
          <w:rFonts w:ascii="Times New Roman" w:hAnsi="Times New Roman"/>
          <w:color w:val="000000" w:themeColor="text1"/>
          <w:sz w:val="24"/>
          <w:szCs w:val="24"/>
        </w:rPr>
        <w:t>2. travnja 2024. godine</w:t>
      </w:r>
    </w:p>
    <w:p w14:paraId="1CC8AA80" w14:textId="5941B116" w:rsidR="00D11CB4" w:rsidRPr="00047096" w:rsidRDefault="00D11CB4" w:rsidP="003A369E">
      <w:pPr>
        <w:jc w:val="both"/>
        <w:rPr>
          <w:rFonts w:ascii="Times New Roman" w:hAnsi="Times New Roman"/>
          <w:sz w:val="24"/>
          <w:szCs w:val="24"/>
        </w:rPr>
      </w:pPr>
    </w:p>
    <w:p w14:paraId="483388DC" w14:textId="0C5517F5" w:rsidR="00D11CB4" w:rsidRPr="00047096" w:rsidRDefault="00D11CB4" w:rsidP="00D11CB4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047096">
        <w:rPr>
          <w:rFonts w:ascii="Times New Roman" w:hAnsi="Times New Roman"/>
          <w:sz w:val="24"/>
          <w:szCs w:val="24"/>
        </w:rPr>
        <w:t>DEKANICA:</w:t>
      </w:r>
    </w:p>
    <w:p w14:paraId="3784CB06" w14:textId="58D6F468" w:rsidR="00D11CB4" w:rsidRPr="00047096" w:rsidRDefault="00047096" w:rsidP="00D11CB4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311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D11CB4" w:rsidRPr="00047096">
        <w:rPr>
          <w:rFonts w:ascii="Times New Roman" w:hAnsi="Times New Roman"/>
          <w:sz w:val="24"/>
          <w:szCs w:val="24"/>
        </w:rPr>
        <w:t xml:space="preserve">prof. dr. </w:t>
      </w:r>
      <w:proofErr w:type="spellStart"/>
      <w:r w:rsidR="00D11CB4" w:rsidRPr="00047096">
        <w:rPr>
          <w:rFonts w:ascii="Times New Roman" w:hAnsi="Times New Roman"/>
          <w:sz w:val="24"/>
          <w:szCs w:val="24"/>
        </w:rPr>
        <w:t>sc</w:t>
      </w:r>
      <w:proofErr w:type="spellEnd"/>
      <w:r w:rsidR="00D11CB4" w:rsidRPr="00047096">
        <w:rPr>
          <w:rFonts w:ascii="Times New Roman" w:hAnsi="Times New Roman"/>
          <w:sz w:val="24"/>
          <w:szCs w:val="24"/>
        </w:rPr>
        <w:t xml:space="preserve">. </w:t>
      </w:r>
      <w:r w:rsidR="0095618D">
        <w:rPr>
          <w:rFonts w:ascii="Times New Roman" w:hAnsi="Times New Roman"/>
          <w:sz w:val="24"/>
          <w:szCs w:val="24"/>
        </w:rPr>
        <w:t>Marina Klačmer Čalopa</w:t>
      </w:r>
    </w:p>
    <w:p w14:paraId="19E81DB2" w14:textId="2EBAF825" w:rsidR="00B93601" w:rsidRPr="00047096" w:rsidRDefault="00B93601" w:rsidP="003A369E">
      <w:pPr>
        <w:rPr>
          <w:rFonts w:ascii="Times New Roman" w:hAnsi="Times New Roman"/>
          <w:sz w:val="24"/>
          <w:szCs w:val="24"/>
        </w:rPr>
      </w:pPr>
    </w:p>
    <w:sectPr w:rsidR="00B93601" w:rsidRPr="00047096" w:rsidSect="00CA761A">
      <w:headerReference w:type="default" r:id="rId8"/>
      <w:headerReference w:type="first" r:id="rId9"/>
      <w:pgSz w:w="11906" w:h="16838"/>
      <w:pgMar w:top="1418" w:right="1276" w:bottom="851" w:left="1276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55AB0" w14:textId="77777777" w:rsidR="00A94E01" w:rsidRDefault="00A94E01" w:rsidP="00DD665E">
      <w:pPr>
        <w:spacing w:after="0"/>
      </w:pPr>
      <w:r>
        <w:separator/>
      </w:r>
    </w:p>
  </w:endnote>
  <w:endnote w:type="continuationSeparator" w:id="0">
    <w:p w14:paraId="03BF35F6" w14:textId="77777777" w:rsidR="00A94E01" w:rsidRDefault="00A94E01" w:rsidP="00DD66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2BEAD" w14:textId="77777777" w:rsidR="00A94E01" w:rsidRDefault="00A94E01" w:rsidP="00DD665E">
      <w:pPr>
        <w:spacing w:after="0"/>
      </w:pPr>
      <w:r>
        <w:separator/>
      </w:r>
    </w:p>
  </w:footnote>
  <w:footnote w:type="continuationSeparator" w:id="0">
    <w:p w14:paraId="4321CF38" w14:textId="77777777" w:rsidR="00A94E01" w:rsidRDefault="00A94E01" w:rsidP="00DD66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44C10" w14:textId="1ED07F4B" w:rsidR="00DD665E" w:rsidRPr="00357566" w:rsidRDefault="00CA761A" w:rsidP="002E7F37">
    <w:pPr>
      <w:pStyle w:val="Zaglavlje"/>
      <w:ind w:left="-142" w:right="-427"/>
      <w:jc w:val="center"/>
    </w:pPr>
    <w:r>
      <w:rPr>
        <w:noProof/>
        <w:lang w:eastAsia="hr-HR"/>
      </w:rPr>
      <w:drawing>
        <wp:inline distT="0" distB="0" distL="0" distR="0" wp14:anchorId="2FCFFE18" wp14:editId="4664A9BD">
          <wp:extent cx="592455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8CFE5" w14:textId="7A017832" w:rsidR="002940E4" w:rsidRDefault="000858F9" w:rsidP="002A7DD8">
    <w:pPr>
      <w:pStyle w:val="Zaglavlje"/>
      <w:ind w:left="-142"/>
    </w:pPr>
    <w:r>
      <w:rPr>
        <w:noProof/>
        <w:lang w:eastAsia="hr-HR"/>
      </w:rPr>
      <w:drawing>
        <wp:inline distT="0" distB="0" distL="0" distR="0" wp14:anchorId="478EFBFF" wp14:editId="73A7735C">
          <wp:extent cx="5934075" cy="1133475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419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D648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08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12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E0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D67B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62A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9418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BA8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1646F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75FA2"/>
    <w:multiLevelType w:val="hybridMultilevel"/>
    <w:tmpl w:val="057A5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E43F4"/>
    <w:multiLevelType w:val="hybridMultilevel"/>
    <w:tmpl w:val="1D349F9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1090D"/>
    <w:multiLevelType w:val="hybridMultilevel"/>
    <w:tmpl w:val="E506D2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NzW3MDQzNQLyLJR0lIJTi4sz8/NACoxqAVYB8TcsAAAA"/>
  </w:docVars>
  <w:rsids>
    <w:rsidRoot w:val="008B11BE"/>
    <w:rsid w:val="00047096"/>
    <w:rsid w:val="000858F9"/>
    <w:rsid w:val="00097D08"/>
    <w:rsid w:val="000A6622"/>
    <w:rsid w:val="000B7775"/>
    <w:rsid w:val="001141EB"/>
    <w:rsid w:val="001260E0"/>
    <w:rsid w:val="00133B4A"/>
    <w:rsid w:val="00142ACE"/>
    <w:rsid w:val="0018392A"/>
    <w:rsid w:val="001D16D2"/>
    <w:rsid w:val="001E0293"/>
    <w:rsid w:val="001F6648"/>
    <w:rsid w:val="002139DF"/>
    <w:rsid w:val="002317CE"/>
    <w:rsid w:val="00232042"/>
    <w:rsid w:val="002940E4"/>
    <w:rsid w:val="002A7DD8"/>
    <w:rsid w:val="002C35AB"/>
    <w:rsid w:val="002E7F37"/>
    <w:rsid w:val="002F68A0"/>
    <w:rsid w:val="00304907"/>
    <w:rsid w:val="00315CF1"/>
    <w:rsid w:val="0032672B"/>
    <w:rsid w:val="00357566"/>
    <w:rsid w:val="003661CA"/>
    <w:rsid w:val="00367536"/>
    <w:rsid w:val="003878D1"/>
    <w:rsid w:val="003A369E"/>
    <w:rsid w:val="003A6433"/>
    <w:rsid w:val="0042201B"/>
    <w:rsid w:val="004311C5"/>
    <w:rsid w:val="00455A4A"/>
    <w:rsid w:val="00486DE1"/>
    <w:rsid w:val="0049340F"/>
    <w:rsid w:val="004D2BD0"/>
    <w:rsid w:val="004D462D"/>
    <w:rsid w:val="00510933"/>
    <w:rsid w:val="0051722B"/>
    <w:rsid w:val="0058197B"/>
    <w:rsid w:val="005A1102"/>
    <w:rsid w:val="005B1854"/>
    <w:rsid w:val="005C6EEC"/>
    <w:rsid w:val="006029D4"/>
    <w:rsid w:val="006112C2"/>
    <w:rsid w:val="00624592"/>
    <w:rsid w:val="006276FB"/>
    <w:rsid w:val="00630EAE"/>
    <w:rsid w:val="00660983"/>
    <w:rsid w:val="00661EA0"/>
    <w:rsid w:val="00684855"/>
    <w:rsid w:val="006907E2"/>
    <w:rsid w:val="006D3815"/>
    <w:rsid w:val="0075356F"/>
    <w:rsid w:val="00753D75"/>
    <w:rsid w:val="0076778B"/>
    <w:rsid w:val="00776422"/>
    <w:rsid w:val="00790460"/>
    <w:rsid w:val="007B5297"/>
    <w:rsid w:val="007B7CD7"/>
    <w:rsid w:val="007C58FC"/>
    <w:rsid w:val="007C7CC3"/>
    <w:rsid w:val="00806604"/>
    <w:rsid w:val="00817C4F"/>
    <w:rsid w:val="0084203E"/>
    <w:rsid w:val="00846AF9"/>
    <w:rsid w:val="00855410"/>
    <w:rsid w:val="008571AB"/>
    <w:rsid w:val="00860857"/>
    <w:rsid w:val="00871116"/>
    <w:rsid w:val="00877B83"/>
    <w:rsid w:val="00883837"/>
    <w:rsid w:val="008B11BE"/>
    <w:rsid w:val="008B43D8"/>
    <w:rsid w:val="008C2828"/>
    <w:rsid w:val="008C7F09"/>
    <w:rsid w:val="008D6A02"/>
    <w:rsid w:val="008E6464"/>
    <w:rsid w:val="00905CDD"/>
    <w:rsid w:val="009127B1"/>
    <w:rsid w:val="0092100E"/>
    <w:rsid w:val="00923F05"/>
    <w:rsid w:val="009327B0"/>
    <w:rsid w:val="009524F7"/>
    <w:rsid w:val="0095618D"/>
    <w:rsid w:val="009C6345"/>
    <w:rsid w:val="009F0FEC"/>
    <w:rsid w:val="00A4744B"/>
    <w:rsid w:val="00A56DD9"/>
    <w:rsid w:val="00A61E22"/>
    <w:rsid w:val="00A67578"/>
    <w:rsid w:val="00A83EB6"/>
    <w:rsid w:val="00A94E01"/>
    <w:rsid w:val="00AC6B6B"/>
    <w:rsid w:val="00B44E67"/>
    <w:rsid w:val="00B46A64"/>
    <w:rsid w:val="00B6341A"/>
    <w:rsid w:val="00B804EE"/>
    <w:rsid w:val="00B8111B"/>
    <w:rsid w:val="00B93601"/>
    <w:rsid w:val="00B94577"/>
    <w:rsid w:val="00BD0560"/>
    <w:rsid w:val="00BE226A"/>
    <w:rsid w:val="00C70B41"/>
    <w:rsid w:val="00C7504A"/>
    <w:rsid w:val="00C83001"/>
    <w:rsid w:val="00C8502E"/>
    <w:rsid w:val="00C94D0C"/>
    <w:rsid w:val="00CA761A"/>
    <w:rsid w:val="00CC7C58"/>
    <w:rsid w:val="00CF2F55"/>
    <w:rsid w:val="00CF42A8"/>
    <w:rsid w:val="00D11CB4"/>
    <w:rsid w:val="00D159D4"/>
    <w:rsid w:val="00D20428"/>
    <w:rsid w:val="00D354C9"/>
    <w:rsid w:val="00D57528"/>
    <w:rsid w:val="00D617B3"/>
    <w:rsid w:val="00D977D1"/>
    <w:rsid w:val="00DD665E"/>
    <w:rsid w:val="00E141E4"/>
    <w:rsid w:val="00E23883"/>
    <w:rsid w:val="00E41393"/>
    <w:rsid w:val="00E41B1B"/>
    <w:rsid w:val="00E61844"/>
    <w:rsid w:val="00E642E7"/>
    <w:rsid w:val="00E84A18"/>
    <w:rsid w:val="00E8528A"/>
    <w:rsid w:val="00E9101C"/>
    <w:rsid w:val="00EB73C0"/>
    <w:rsid w:val="00ED7E44"/>
    <w:rsid w:val="00EE26CA"/>
    <w:rsid w:val="00EF218E"/>
    <w:rsid w:val="00EF33AC"/>
    <w:rsid w:val="00F20B63"/>
    <w:rsid w:val="00F311D4"/>
    <w:rsid w:val="00F37799"/>
    <w:rsid w:val="00F43B7D"/>
    <w:rsid w:val="00F707B2"/>
    <w:rsid w:val="00FB3115"/>
    <w:rsid w:val="00FD4A29"/>
    <w:rsid w:val="00FD5CEF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4A6AA"/>
  <w15:chartTrackingRefBased/>
  <w15:docId w15:val="{C08A45A2-55B5-49F6-8DE8-983412E0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1BE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1D16D2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4D462D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qFormat/>
    <w:rsid w:val="002A7DD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qFormat/>
    <w:rsid w:val="004D462D"/>
    <w:pPr>
      <w:keepNext/>
      <w:spacing w:before="200"/>
      <w:outlineLvl w:val="3"/>
    </w:pPr>
    <w:rPr>
      <w:rFonts w:eastAsia="Times New Roman"/>
      <w:b/>
      <w:bCs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16D2"/>
    <w:rPr>
      <w:rFonts w:ascii="Trebuchet MS" w:eastAsia="Times New Roman" w:hAnsi="Trebuchet MS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4D462D"/>
    <w:rPr>
      <w:rFonts w:ascii="Trebuchet MS" w:eastAsia="Times New Roman" w:hAnsi="Trebuchet MS"/>
      <w:b/>
      <w:bCs/>
      <w:iCs/>
      <w:sz w:val="28"/>
      <w:szCs w:val="28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2A7DD8"/>
    <w:rPr>
      <w:rFonts w:ascii="Trebuchet MS" w:eastAsia="Times New Roman" w:hAnsi="Trebuchet MS"/>
      <w:b/>
      <w:bCs/>
      <w:sz w:val="26"/>
      <w:szCs w:val="26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rsid w:val="004D462D"/>
    <w:rPr>
      <w:rFonts w:ascii="Trebuchet MS" w:eastAsia="Times New Roman" w:hAnsi="Trebuchet MS"/>
      <w:b/>
      <w:bCs/>
      <w:szCs w:val="2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1D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16D2"/>
    <w:rPr>
      <w:rFonts w:ascii="Trebuchet MS" w:hAnsi="Trebuchet MS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5356F"/>
    <w:pPr>
      <w:tabs>
        <w:tab w:val="center" w:pos="4536"/>
        <w:tab w:val="right" w:pos="9072"/>
      </w:tabs>
      <w:spacing w:after="0"/>
      <w:jc w:val="center"/>
    </w:pPr>
    <w:rPr>
      <w:b/>
      <w:color w:val="5F6062"/>
      <w:sz w:val="18"/>
    </w:rPr>
  </w:style>
  <w:style w:type="character" w:customStyle="1" w:styleId="PodnojeChar">
    <w:name w:val="Podnožje Char"/>
    <w:basedOn w:val="Zadanifontodlomka"/>
    <w:link w:val="Podnoje"/>
    <w:uiPriority w:val="99"/>
    <w:rsid w:val="0075356F"/>
    <w:rPr>
      <w:rFonts w:ascii="Trebuchet MS" w:hAnsi="Trebuchet MS"/>
      <w:b/>
      <w:color w:val="5F6062"/>
      <w:sz w:val="18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665E"/>
    <w:rPr>
      <w:rFonts w:ascii="Tahoma" w:hAnsi="Tahoma" w:cs="Tahoma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1D16D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1D16D2"/>
    <w:rPr>
      <w:rFonts w:ascii="Trebuchet MS" w:eastAsia="Times New Roman" w:hAnsi="Trebuchet MS" w:cs="Times New Roman"/>
      <w:b/>
      <w:bCs/>
      <w:kern w:val="28"/>
      <w:sz w:val="32"/>
      <w:szCs w:val="32"/>
      <w:lang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2828"/>
    <w:pPr>
      <w:jc w:val="center"/>
    </w:pPr>
  </w:style>
  <w:style w:type="character" w:customStyle="1" w:styleId="PodnaslovChar">
    <w:name w:val="Podnaslov Char"/>
    <w:basedOn w:val="Zadanifontodlomka"/>
    <w:link w:val="Podnaslov"/>
    <w:uiPriority w:val="11"/>
    <w:rsid w:val="008C2828"/>
    <w:rPr>
      <w:rFonts w:ascii="Trebuchet MS" w:hAnsi="Trebuchet MS"/>
      <w:sz w:val="22"/>
      <w:szCs w:val="22"/>
      <w:lang w:eastAsia="en-US"/>
    </w:rPr>
  </w:style>
  <w:style w:type="paragraph" w:customStyle="1" w:styleId="Paragraph">
    <w:name w:val="Paragraph"/>
    <w:basedOn w:val="Normal"/>
    <w:link w:val="ParagraphChar"/>
    <w:qFormat/>
    <w:rsid w:val="00660983"/>
  </w:style>
  <w:style w:type="character" w:customStyle="1" w:styleId="ParagraphChar">
    <w:name w:val="Paragraph Char"/>
    <w:basedOn w:val="Zadanifontodlomka"/>
    <w:link w:val="Paragraph"/>
    <w:rsid w:val="00660983"/>
    <w:rPr>
      <w:rFonts w:ascii="Trebuchet MS" w:hAnsi="Trebuchet MS"/>
      <w:szCs w:val="22"/>
      <w:lang w:eastAsia="en-US"/>
    </w:rPr>
  </w:style>
  <w:style w:type="paragraph" w:styleId="Bezproreda">
    <w:name w:val="No Spacing"/>
    <w:uiPriority w:val="1"/>
    <w:qFormat/>
    <w:rsid w:val="00660983"/>
    <w:pPr>
      <w:ind w:left="1418" w:right="709"/>
    </w:pPr>
    <w:rPr>
      <w:rFonts w:ascii="Trebuchet MS" w:hAnsi="Trebuchet MS"/>
      <w:szCs w:val="22"/>
      <w:lang w:eastAsia="en-US"/>
    </w:rPr>
  </w:style>
  <w:style w:type="paragraph" w:customStyle="1" w:styleId="Footer1">
    <w:name w:val="Footer 1"/>
    <w:basedOn w:val="Podnoje"/>
    <w:rsid w:val="00CF2F55"/>
    <w:rPr>
      <w:b w:val="0"/>
    </w:rPr>
  </w:style>
  <w:style w:type="paragraph" w:styleId="Popis">
    <w:name w:val="List"/>
    <w:basedOn w:val="Normal"/>
    <w:uiPriority w:val="99"/>
    <w:unhideWhenUsed/>
    <w:rsid w:val="004D462D"/>
    <w:pPr>
      <w:ind w:left="283" w:hanging="283"/>
      <w:contextualSpacing/>
    </w:pPr>
  </w:style>
  <w:style w:type="paragraph" w:styleId="Grafikeoznake">
    <w:name w:val="List Bullet"/>
    <w:basedOn w:val="Normal"/>
    <w:uiPriority w:val="99"/>
    <w:unhideWhenUsed/>
    <w:rsid w:val="0084203E"/>
    <w:pPr>
      <w:numPr>
        <w:numId w:val="1"/>
      </w:numPr>
      <w:ind w:left="641" w:hanging="357"/>
      <w:contextualSpacing/>
    </w:pPr>
  </w:style>
  <w:style w:type="paragraph" w:styleId="Brojevi">
    <w:name w:val="List Number"/>
    <w:basedOn w:val="Normal"/>
    <w:uiPriority w:val="99"/>
    <w:unhideWhenUsed/>
    <w:rsid w:val="0084203E"/>
    <w:pPr>
      <w:numPr>
        <w:numId w:val="6"/>
      </w:numPr>
      <w:ind w:left="641" w:hanging="357"/>
      <w:contextualSpacing/>
    </w:pPr>
  </w:style>
  <w:style w:type="paragraph" w:customStyle="1" w:styleId="Predmet">
    <w:name w:val="Predmet"/>
    <w:basedOn w:val="Normal"/>
    <w:next w:val="Normal"/>
    <w:qFormat/>
    <w:rsid w:val="00486DE1"/>
    <w:rPr>
      <w:u w:val="single"/>
    </w:rPr>
  </w:style>
  <w:style w:type="paragraph" w:customStyle="1" w:styleId="Potpis1">
    <w:name w:val="Potpis1"/>
    <w:basedOn w:val="Normal"/>
    <w:next w:val="Normal"/>
    <w:qFormat/>
    <w:rsid w:val="00486DE1"/>
    <w:pPr>
      <w:spacing w:before="480"/>
      <w:jc w:val="right"/>
    </w:pPr>
  </w:style>
  <w:style w:type="paragraph" w:styleId="StandardWeb">
    <w:name w:val="Normal (Web)"/>
    <w:basedOn w:val="Normal"/>
    <w:uiPriority w:val="99"/>
    <w:unhideWhenUsed/>
    <w:rsid w:val="008B11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8B11BE"/>
    <w:rPr>
      <w:b/>
      <w:bCs/>
    </w:rPr>
  </w:style>
  <w:style w:type="character" w:customStyle="1" w:styleId="apple-converted-space">
    <w:name w:val="apple-converted-space"/>
    <w:rsid w:val="008B11BE"/>
  </w:style>
  <w:style w:type="character" w:styleId="Hiperveza">
    <w:name w:val="Hyperlink"/>
    <w:uiPriority w:val="99"/>
    <w:unhideWhenUsed/>
    <w:rsid w:val="008B11BE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8197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197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197B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197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197B"/>
    <w:rPr>
      <w:b/>
      <w:bCs/>
      <w:lang w:eastAsia="en-US"/>
    </w:rPr>
  </w:style>
  <w:style w:type="character" w:styleId="Istaknuto">
    <w:name w:val="Emphasis"/>
    <w:basedOn w:val="Zadanifontodlomka"/>
    <w:uiPriority w:val="20"/>
    <w:qFormat/>
    <w:rsid w:val="00315CF1"/>
    <w:rPr>
      <w:i/>
      <w:iCs/>
    </w:rPr>
  </w:style>
  <w:style w:type="paragraph" w:styleId="Odlomakpopisa">
    <w:name w:val="List Paragraph"/>
    <w:basedOn w:val="Normal"/>
    <w:uiPriority w:val="34"/>
    <w:qFormat/>
    <w:rsid w:val="008B4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Marina_moje\VIZUALNI%20IDENTITET\MEMORANDUM\NOVO\FOI%20memorandum%20kolor%20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A0E82-EF1E-4FAB-9DF8-67FEE190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FOI memorandum kolor 01</Template>
  <TotalTime>155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Rnk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Matea</cp:lastModifiedBy>
  <cp:revision>25</cp:revision>
  <cp:lastPrinted>2017-02-09T14:32:00Z</cp:lastPrinted>
  <dcterms:created xsi:type="dcterms:W3CDTF">2023-04-05T11:32:00Z</dcterms:created>
  <dcterms:modified xsi:type="dcterms:W3CDTF">2024-04-03T07:06:00Z</dcterms:modified>
</cp:coreProperties>
</file>