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A501E" w14:textId="77777777" w:rsidR="00485D72" w:rsidRPr="00485D72" w:rsidRDefault="00485D72" w:rsidP="00485D7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i/>
          <w:sz w:val="24"/>
          <w:szCs w:val="24"/>
          <w:lang w:eastAsia="en-GB"/>
        </w:rPr>
        <w:t>2063 FAKULTET ORGANIZACIJE I INFORMATIKE U VARAŽDINU</w:t>
      </w:r>
    </w:p>
    <w:p w14:paraId="6DF09252" w14:textId="77777777" w:rsidR="00485D72" w:rsidRPr="00485D72" w:rsidRDefault="00485D72" w:rsidP="00485D7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412A44B5" w14:textId="77777777" w:rsidR="00485D72" w:rsidRPr="00485D72" w:rsidRDefault="00485D72" w:rsidP="00485D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OBRAZLOŽENJE POSEBNOG DIJELA FINANCIJSKOG PLANA</w:t>
      </w:r>
    </w:p>
    <w:p w14:paraId="0D9AA368" w14:textId="77777777" w:rsidR="00485D72" w:rsidRPr="00485D72" w:rsidRDefault="00485D72" w:rsidP="00485D7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07B837C" w14:textId="77777777" w:rsidR="00485D72" w:rsidRPr="00485D72" w:rsidRDefault="00485D72" w:rsidP="00485D72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D6FD017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A621001 Redovna djelatnost Sveučilišta u Zagrebu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3101D11C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658EC3F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bookmarkStart w:id="0" w:name="_Hlk115418388"/>
            <w:bookmarkStart w:id="1" w:name="_Hlk115354282"/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A621001 Redovna djelatnost Sveučilišta u Zagrebu</w:t>
            </w:r>
          </w:p>
        </w:tc>
      </w:tr>
      <w:tr w:rsidR="00485D72" w:rsidRPr="00485D72" w14:paraId="0A5F67C2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2DBFFBA3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3925553C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6843C166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182C2BF7" w14:textId="77777777" w:rsidTr="009C2AE9">
        <w:tc>
          <w:tcPr>
            <w:tcW w:w="3020" w:type="dxa"/>
            <w:vAlign w:val="center"/>
          </w:tcPr>
          <w:p w14:paraId="091C4111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4.069.236</w:t>
            </w:r>
          </w:p>
        </w:tc>
        <w:tc>
          <w:tcPr>
            <w:tcW w:w="3021" w:type="dxa"/>
            <w:vAlign w:val="center"/>
          </w:tcPr>
          <w:p w14:paraId="1BF8D683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4.000.885,53</w:t>
            </w:r>
          </w:p>
        </w:tc>
        <w:tc>
          <w:tcPr>
            <w:tcW w:w="3021" w:type="dxa"/>
            <w:vAlign w:val="center"/>
          </w:tcPr>
          <w:p w14:paraId="344A0EF2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98,32</w:t>
            </w:r>
          </w:p>
        </w:tc>
      </w:tr>
      <w:bookmarkEnd w:id="0"/>
      <w:bookmarkEnd w:id="1"/>
    </w:tbl>
    <w:p w14:paraId="719F523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822A7C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348B715C" w14:textId="77777777" w:rsidR="00485D72" w:rsidRPr="00485D72" w:rsidRDefault="00485D72" w:rsidP="00485D7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2" w:name="_Hlk115353243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zaposlene (plaća za redovan rad, plaća za posebne uvjete rada, doprinosi na plaću, ostali rashodi – materijalna prava)</w:t>
      </w:r>
    </w:p>
    <w:bookmarkEnd w:id="2"/>
    <w:p w14:paraId="648897C2" w14:textId="77777777" w:rsidR="00485D72" w:rsidRPr="00485D72" w:rsidRDefault="00485D72" w:rsidP="00485D7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materijalnih rashoda za zaposlene (zdravstvene usluge, naknade za prijevoz, pristojbe i naknade).</w:t>
      </w:r>
    </w:p>
    <w:p w14:paraId="6732D64D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454263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Planirano je bilo 1,68 % više rashoda za ovu aktivnost, no ostvareno je 4.000.885,53 € rashoda, od čega se 3.894.434,10 € odnosi na rashode za zaposlene, a 106.451,43 € na materijalne rashode.</w:t>
      </w:r>
    </w:p>
    <w:p w14:paraId="4B4B929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D4410BD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A622122 Programsko financiranje javnih visokih učilišta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4BB03C48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2742E0A1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A622122 Programsko financiranje javnih visokih učilišta</w:t>
            </w:r>
          </w:p>
        </w:tc>
      </w:tr>
      <w:tr w:rsidR="00485D72" w:rsidRPr="00485D72" w14:paraId="52347E4F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43056E0C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425B9EAC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4FE2FDE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3DDA7E66" w14:textId="77777777" w:rsidTr="009C2AE9">
        <w:tc>
          <w:tcPr>
            <w:tcW w:w="3020" w:type="dxa"/>
            <w:vAlign w:val="center"/>
          </w:tcPr>
          <w:p w14:paraId="42DE774A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799.110</w:t>
            </w:r>
          </w:p>
        </w:tc>
        <w:tc>
          <w:tcPr>
            <w:tcW w:w="3021" w:type="dxa"/>
            <w:vAlign w:val="center"/>
          </w:tcPr>
          <w:p w14:paraId="6B931C82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721.357,05</w:t>
            </w:r>
          </w:p>
        </w:tc>
        <w:tc>
          <w:tcPr>
            <w:tcW w:w="3021" w:type="dxa"/>
            <w:vAlign w:val="center"/>
          </w:tcPr>
          <w:p w14:paraId="05B9A423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90,27</w:t>
            </w:r>
          </w:p>
        </w:tc>
      </w:tr>
    </w:tbl>
    <w:p w14:paraId="022FE4ED" w14:textId="77777777" w:rsidR="00485D72" w:rsidRPr="00485D72" w:rsidRDefault="00485D72" w:rsidP="00485D7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026E11B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53AA8D79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51022C53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5B6B4863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financijskih rashoda</w:t>
      </w:r>
    </w:p>
    <w:p w14:paraId="3DC4EECF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ostalih rashoda</w:t>
      </w:r>
    </w:p>
    <w:p w14:paraId="470A43CE" w14:textId="77777777" w:rsidR="00485D72" w:rsidRPr="00485D72" w:rsidRDefault="00485D72" w:rsidP="00485D7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3" w:name="_Hlk115355308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bookmarkEnd w:id="3"/>
    <w:p w14:paraId="6FD8100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EEC90DF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Za ovu aktivnost bilo je planirano 799.110 € rashoda, a ostvareno je 9,73% manje odnosno 721.357,05 €. </w:t>
      </w:r>
    </w:p>
    <w:p w14:paraId="647EA63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9BC22DD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bookmarkStart w:id="4" w:name="_Hlk115345836"/>
      <w:r w:rsidRPr="00485D72">
        <w:rPr>
          <w:rFonts w:ascii="Times New Roman" w:hAnsi="Times New Roman"/>
          <w:b/>
          <w:sz w:val="28"/>
          <w:szCs w:val="24"/>
        </w:rPr>
        <w:t>A621038 Programi vježbaonica visokih učilišta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15C722E7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bookmarkEnd w:id="4"/>
          <w:p w14:paraId="719254AB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A621038 Programi vježbaonica visokih učilišta</w:t>
            </w:r>
          </w:p>
        </w:tc>
      </w:tr>
      <w:tr w:rsidR="00485D72" w:rsidRPr="00485D72" w14:paraId="05765F87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1392B849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7EB47D1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6D30D55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0FD1BE0A" w14:textId="77777777" w:rsidTr="009C2AE9">
        <w:tc>
          <w:tcPr>
            <w:tcW w:w="3020" w:type="dxa"/>
            <w:vAlign w:val="center"/>
          </w:tcPr>
          <w:p w14:paraId="293B7292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2.031</w:t>
            </w:r>
          </w:p>
        </w:tc>
        <w:tc>
          <w:tcPr>
            <w:tcW w:w="3021" w:type="dxa"/>
          </w:tcPr>
          <w:p w14:paraId="68A70B2D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2.972,67</w:t>
            </w:r>
          </w:p>
        </w:tc>
        <w:tc>
          <w:tcPr>
            <w:tcW w:w="3021" w:type="dxa"/>
          </w:tcPr>
          <w:p w14:paraId="6B64A9C4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146,36</w:t>
            </w:r>
          </w:p>
        </w:tc>
      </w:tr>
    </w:tbl>
    <w:p w14:paraId="7C744698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3C52191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CA5845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44D25D63" w14:textId="77777777" w:rsidR="00485D72" w:rsidRPr="00485D72" w:rsidRDefault="00485D72" w:rsidP="00485D7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485D72">
        <w:rPr>
          <w:rFonts w:ascii="Times New Roman" w:hAnsi="Times New Roman"/>
          <w:sz w:val="24"/>
        </w:rPr>
        <w:t>Financiranje materijalnih rashoda za zaposlene</w:t>
      </w:r>
    </w:p>
    <w:p w14:paraId="555574C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>Za ovu aktivnost ostvareno je 2.972,67 € rashoda za financiranje nastave mentora u vježbaonicama, što je 46,36 % više od planiranog.</w:t>
      </w:r>
    </w:p>
    <w:p w14:paraId="4A6D0F7E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en-GB"/>
        </w:rPr>
      </w:pPr>
    </w:p>
    <w:p w14:paraId="54F82685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A622181 Pravomoćne sudske presude / FOI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198962F4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4EEA9CAC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A622181 Pravomoćne sudske presude</w:t>
            </w:r>
          </w:p>
        </w:tc>
      </w:tr>
      <w:tr w:rsidR="00485D72" w:rsidRPr="00485D72" w14:paraId="04BF14E6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46A5F6C5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67F8AC05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49EC2E75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293BE392" w14:textId="77777777" w:rsidTr="009C2AE9">
        <w:tc>
          <w:tcPr>
            <w:tcW w:w="3020" w:type="dxa"/>
            <w:vAlign w:val="center"/>
          </w:tcPr>
          <w:p w14:paraId="31917F97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4.874</w:t>
            </w:r>
          </w:p>
        </w:tc>
        <w:tc>
          <w:tcPr>
            <w:tcW w:w="3021" w:type="dxa"/>
          </w:tcPr>
          <w:p w14:paraId="35D89AFF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7.216,65</w:t>
            </w:r>
          </w:p>
        </w:tc>
        <w:tc>
          <w:tcPr>
            <w:tcW w:w="3021" w:type="dxa"/>
          </w:tcPr>
          <w:p w14:paraId="51BF0BF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148,06</w:t>
            </w:r>
          </w:p>
        </w:tc>
      </w:tr>
    </w:tbl>
    <w:p w14:paraId="799618C6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0E4161BD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 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7D4F423C" w14:textId="77777777" w:rsidR="00485D72" w:rsidRPr="00485D72" w:rsidRDefault="00485D72" w:rsidP="00485D7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64ACE8F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87123D1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Za ovu aktivnost bilo je planirano 4.874 € rashoda, no ostvareno je 48,06 % više, odnosno 7.216,65 €. Sve sudske presude su isplaćene tijekom 2023. godine tako da nema obveza po osnovi sudskih sporova.</w:t>
      </w:r>
    </w:p>
    <w:p w14:paraId="0777E098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CEFEEA1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/>
          <w:b/>
          <w:sz w:val="28"/>
          <w:szCs w:val="24"/>
        </w:rPr>
      </w:pPr>
      <w:r w:rsidRPr="00485D72">
        <w:rPr>
          <w:rFonts w:ascii="Times New Roman" w:hAnsi="Times New Roman"/>
          <w:b/>
          <w:sz w:val="28"/>
          <w:szCs w:val="24"/>
        </w:rPr>
        <w:t>A679088 Redovna djelatnost Sveučilišta u Zagrebu (iz evidencijskih prihoda)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5C94B38C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3BA24DF0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bookmarkStart w:id="5" w:name="_Hlk115434540"/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A679088 Redovna djelatnost Sveučilišta u Zagrebu (iz evidencijskih prihoda)</w:t>
            </w:r>
          </w:p>
        </w:tc>
      </w:tr>
      <w:tr w:rsidR="00485D72" w:rsidRPr="00485D72" w14:paraId="3AF9ACB7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4FB8E703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0383402D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5D41A8E8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3AA56F7B" w14:textId="77777777" w:rsidTr="009C2AE9">
        <w:tc>
          <w:tcPr>
            <w:tcW w:w="3020" w:type="dxa"/>
            <w:vAlign w:val="center"/>
          </w:tcPr>
          <w:p w14:paraId="1763B98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1.271.955</w:t>
            </w:r>
          </w:p>
        </w:tc>
        <w:tc>
          <w:tcPr>
            <w:tcW w:w="3021" w:type="dxa"/>
          </w:tcPr>
          <w:p w14:paraId="67D24497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2.615.116,12</w:t>
            </w:r>
          </w:p>
        </w:tc>
        <w:tc>
          <w:tcPr>
            <w:tcW w:w="3021" w:type="dxa"/>
          </w:tcPr>
          <w:p w14:paraId="089E440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205,60</w:t>
            </w:r>
          </w:p>
        </w:tc>
      </w:tr>
    </w:tbl>
    <w:p w14:paraId="77B28378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166A7EDE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Stavke ove aktivnosti planirane su po izvorima 31, 43, 61 i 71 pa se u nastavku navode objašnjenja sukladno tome. </w:t>
      </w:r>
    </w:p>
    <w:p w14:paraId="0E91D043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AEF4401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31)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18108D8B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4E12C34B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40DAFE1F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financijskih rashoda</w:t>
      </w:r>
    </w:p>
    <w:p w14:paraId="2C53B7FD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Pomoći dane u inozemstvo i unutar općeg proračuna</w:t>
      </w:r>
    </w:p>
    <w:p w14:paraId="22C63EC0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Naknade građanima i kućanstvima na temelju osiguranja i druge naknade</w:t>
      </w:r>
    </w:p>
    <w:p w14:paraId="2A621D6C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nabavu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neproizvedene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dugotrajne imovine</w:t>
      </w:r>
    </w:p>
    <w:p w14:paraId="110F91A1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</w:t>
      </w:r>
      <w:bookmarkStart w:id="6" w:name="_Hlk115419292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rashoda za nabavu proizvedene dugotrajne imovine</w:t>
      </w:r>
      <w:bookmarkEnd w:id="6"/>
    </w:p>
    <w:p w14:paraId="1D52755A" w14:textId="77777777" w:rsidR="00485D72" w:rsidRPr="00485D72" w:rsidRDefault="00485D72" w:rsidP="00485D7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kratkotrajne imovine</w:t>
      </w:r>
    </w:p>
    <w:p w14:paraId="7F6CC97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B790CC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Sa izvora 31 ostvareno je 202,11 % više rashoda od planiranog. Razlog tolikog odstupanja su gospodarski projekti koji nisu bili planirani prilikom izrade financijskog plana za 2023. godinu, jer u tom trenutku još nisu bili ni ugovoreni, a čije je provođenje uzrokovalo toliko odstupanje. </w:t>
      </w:r>
    </w:p>
    <w:p w14:paraId="3DEB292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19652E7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43)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7EF70EF4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670598D5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5CC501DD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financijskih rashoda</w:t>
      </w:r>
    </w:p>
    <w:p w14:paraId="0CE55700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55475B10" w14:textId="77777777" w:rsidR="00485D72" w:rsidRPr="00485D72" w:rsidRDefault="00485D72" w:rsidP="00485D7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dodatna ulaganja na nefinancijskoj imovini</w:t>
      </w:r>
    </w:p>
    <w:p w14:paraId="2D7D5A44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CFCBA4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Sa izvora 43 ostvareno je 43,51 % više rashoda od planiranog, točnije u iznosu od 1.109.379,30 €. Najveće odstupanje je kod materijalnih i financijskih rashoda. Financijski rashodi odnose se najviše na provizije bankama za online upise odnosno kartična plaćanja. </w:t>
      </w:r>
    </w:p>
    <w:p w14:paraId="4683B60C" w14:textId="29E23DE4" w:rsid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6D0D99" w14:textId="77777777" w:rsidR="006F3F61" w:rsidRPr="00485D72" w:rsidRDefault="006F3F61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5EBCC4A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lastRenderedPageBreak/>
        <w:t xml:space="preserve">Ova aktivnost/projekt (izvor 61)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02091C3C" w14:textId="77777777" w:rsidR="00485D72" w:rsidRPr="00485D72" w:rsidRDefault="00485D72" w:rsidP="00485D7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328CEC1C" w14:textId="77777777" w:rsidR="00485D72" w:rsidRPr="00485D72" w:rsidRDefault="00485D72" w:rsidP="00485D7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nabavu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neproizvedene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dugotrajne imovine</w:t>
      </w:r>
    </w:p>
    <w:p w14:paraId="634ABE7F" w14:textId="77777777" w:rsidR="00485D72" w:rsidRPr="00485D72" w:rsidRDefault="00485D72" w:rsidP="00485D7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457AF43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8F6BE6A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Do odstupanja na izvoru 61 dolazi zbog toga što većina prihoda dolazi krajem godine, a troškovi nastaju tijekom iduće godine. </w:t>
      </w:r>
    </w:p>
    <w:p w14:paraId="4CF3AE57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74248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71)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71AA68F1" w14:textId="77777777" w:rsidR="00485D72" w:rsidRPr="00485D72" w:rsidRDefault="00485D72" w:rsidP="00485D7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Financiranje rashoda za nabavu proizvedene dugotrajne imovine</w:t>
      </w:r>
    </w:p>
    <w:p w14:paraId="3188E933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6C6728E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Odstupanje sa izvora 71 uzrokovano je neplaniranom kupnjom novog službenog automobila.</w:t>
      </w:r>
    </w:p>
    <w:p w14:paraId="4C99554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bookmarkEnd w:id="5"/>
    <w:p w14:paraId="31685397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8"/>
          <w:szCs w:val="24"/>
          <w:lang w:eastAsia="en-GB"/>
        </w:rPr>
        <w:t>A679078 EU projekti Sveučilišta u Zagrebu (iz evidencijskih prihoda) / FOI</w:t>
      </w:r>
    </w:p>
    <w:p w14:paraId="0A5B8B7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4C44121B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750141B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A679078 EU projekti Sveučilišta u Zagrebu (iz evidencijskih prihoda)</w:t>
            </w:r>
          </w:p>
        </w:tc>
      </w:tr>
      <w:tr w:rsidR="00485D72" w:rsidRPr="00485D72" w14:paraId="308D84C2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6A7767DA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01D8126E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5947BF94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50567E45" w14:textId="77777777" w:rsidTr="009C2AE9">
        <w:tc>
          <w:tcPr>
            <w:tcW w:w="3020" w:type="dxa"/>
            <w:vAlign w:val="center"/>
          </w:tcPr>
          <w:p w14:paraId="402AD7D9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711.356</w:t>
            </w:r>
          </w:p>
        </w:tc>
        <w:tc>
          <w:tcPr>
            <w:tcW w:w="3021" w:type="dxa"/>
          </w:tcPr>
          <w:p w14:paraId="46A783B6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725.123,09</w:t>
            </w:r>
          </w:p>
        </w:tc>
        <w:tc>
          <w:tcPr>
            <w:tcW w:w="3021" w:type="dxa"/>
          </w:tcPr>
          <w:p w14:paraId="2374BBD4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101,94</w:t>
            </w:r>
          </w:p>
        </w:tc>
      </w:tr>
    </w:tbl>
    <w:p w14:paraId="2136F722" w14:textId="77777777" w:rsidR="00485D72" w:rsidRPr="00485D72" w:rsidRDefault="00485D72" w:rsidP="00485D72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 ostvarena je sa 1,94% više rashoda od planiranog. Stavke ove aktivnosti planirane su po izvorima 51, 52 i 61 pa se u nastavku navode objašnjenja sukladno tome. </w:t>
      </w:r>
    </w:p>
    <w:p w14:paraId="54B3939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</w:p>
    <w:p w14:paraId="0830EEB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Ova aktivnost/projekt (izvor 51)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sz w:val="24"/>
          <w:szCs w:val="24"/>
          <w:lang w:eastAsia="en-GB"/>
        </w:rPr>
        <w:t>:</w:t>
      </w:r>
    </w:p>
    <w:p w14:paraId="58423EBD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DIMCARE</w:t>
      </w:r>
    </w:p>
    <w:p w14:paraId="0D73B282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BEE WITH APEX</w:t>
      </w:r>
    </w:p>
    <w:p w14:paraId="2A93E55E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CUTIE</w:t>
      </w:r>
    </w:p>
    <w:p w14:paraId="06D318B6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DEMO</w:t>
      </w:r>
    </w:p>
    <w:p w14:paraId="6B67B9DF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E-DESK</w:t>
      </w:r>
    </w:p>
    <w:p w14:paraId="0552879B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OOP4FUN</w:t>
      </w:r>
    </w:p>
    <w:p w14:paraId="4A28EA3F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TEACH4EDU4</w:t>
      </w:r>
    </w:p>
    <w:p w14:paraId="1EAF61C8" w14:textId="77777777" w:rsidR="00485D72" w:rsidRP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WERIN</w:t>
      </w:r>
    </w:p>
    <w:p w14:paraId="452D5830" w14:textId="7A221F5E" w:rsidR="00485D72" w:rsidRDefault="00485D72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bookmarkStart w:id="7" w:name="_GoBack"/>
      <w:bookmarkEnd w:id="7"/>
      <w:r w:rsidRPr="00485D72">
        <w:rPr>
          <w:rFonts w:ascii="Times New Roman" w:hAnsi="Times New Roman"/>
          <w:i/>
          <w:sz w:val="24"/>
          <w:szCs w:val="24"/>
        </w:rPr>
        <w:t>WAI4PWD</w:t>
      </w:r>
    </w:p>
    <w:p w14:paraId="0A1A4CC4" w14:textId="587C9990" w:rsidR="00DE1F94" w:rsidRDefault="00DE1F94" w:rsidP="00485D7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AI2SEP</w:t>
      </w:r>
    </w:p>
    <w:p w14:paraId="59400448" w14:textId="77777777" w:rsidR="00E532C2" w:rsidRPr="00485D72" w:rsidRDefault="00E532C2" w:rsidP="00E532C2">
      <w:pPr>
        <w:spacing w:after="0" w:line="240" w:lineRule="auto"/>
        <w:ind w:left="106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779D1435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Sa izvora 51 planirano je rashoda u iznosu od 96.276 €, no ostvareno je 181.273,85 € rashoda. Razlog odstupanja su novi projekti o kojima se nije imalo informacija prilikom planiranja za 2023. godinu.</w:t>
      </w:r>
    </w:p>
    <w:p w14:paraId="601D2F3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AAA05E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52)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47B191D0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E-ŠKOLE A</w:t>
      </w:r>
    </w:p>
    <w:p w14:paraId="0233AE0F" w14:textId="2A721521" w:rsid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E-ŠKOLE B</w:t>
      </w:r>
    </w:p>
    <w:p w14:paraId="75A15AEB" w14:textId="3E84CC7A" w:rsidR="00DE1F94" w:rsidRPr="00485D72" w:rsidRDefault="00DE1F94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TODO</w:t>
      </w:r>
    </w:p>
    <w:p w14:paraId="13A93298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ARC II</w:t>
      </w:r>
    </w:p>
    <w:p w14:paraId="642B1ADA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ORKAN</w:t>
      </w:r>
    </w:p>
    <w:p w14:paraId="64B212AE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O_HAI4Games</w:t>
      </w:r>
    </w:p>
    <w:p w14:paraId="1E839639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SIMON</w:t>
      </w:r>
    </w:p>
    <w:p w14:paraId="3926C998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 xml:space="preserve">HELA </w:t>
      </w:r>
    </w:p>
    <w:p w14:paraId="2010B199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RAST</w:t>
      </w:r>
    </w:p>
    <w:p w14:paraId="3B7A0B35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RAPIDE</w:t>
      </w:r>
    </w:p>
    <w:p w14:paraId="540CB4D0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FULL STEAM AHEAD</w:t>
      </w:r>
    </w:p>
    <w:p w14:paraId="2EDD78C5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ERASMUS+ ILED</w:t>
      </w:r>
    </w:p>
    <w:p w14:paraId="016EF47D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lastRenderedPageBreak/>
        <w:t>FROM ZERO TO STEM HERO</w:t>
      </w:r>
    </w:p>
    <w:p w14:paraId="18A60780" w14:textId="77777777" w:rsidR="00485D72" w:rsidRP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JURK EDIH</w:t>
      </w:r>
    </w:p>
    <w:p w14:paraId="347A73CC" w14:textId="34842602" w:rsidR="00485D72" w:rsidRDefault="00485D72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UNIC4ER GAIN4MI</w:t>
      </w:r>
    </w:p>
    <w:p w14:paraId="4CB2E368" w14:textId="3F1C09F8" w:rsidR="00D7430E" w:rsidRDefault="00D7430E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D</w:t>
      </w:r>
      <w:r w:rsidR="00DE1F94">
        <w:rPr>
          <w:rFonts w:ascii="Times New Roman" w:hAnsi="Times New Roman"/>
          <w:i/>
          <w:sz w:val="24"/>
          <w:szCs w:val="24"/>
        </w:rPr>
        <w:t>igEntre</w:t>
      </w:r>
      <w:proofErr w:type="spellEnd"/>
    </w:p>
    <w:p w14:paraId="4EE9520D" w14:textId="763F6C14" w:rsidR="00DE1F94" w:rsidRDefault="00DE1F94" w:rsidP="00485D7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TRUELA</w:t>
      </w:r>
    </w:p>
    <w:p w14:paraId="49742950" w14:textId="77777777" w:rsidR="00E532C2" w:rsidRPr="00485D72" w:rsidRDefault="00E532C2" w:rsidP="00E532C2">
      <w:pPr>
        <w:spacing w:after="0" w:line="240" w:lineRule="auto"/>
        <w:ind w:left="106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8B9243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Sa izvora 52 ostvareno je tijekom 2023. godine ukupno 522.143,63 € rashoda, što je 6,59% manje od planiranog.</w:t>
      </w:r>
    </w:p>
    <w:p w14:paraId="51AF8F5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</w:p>
    <w:p w14:paraId="571BAD1D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 xml:space="preserve">Ova aktivnost/projekt (izvor 61) sastoji se od sljedećih elemenata/ </w:t>
      </w:r>
      <w:proofErr w:type="spellStart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:</w:t>
      </w:r>
    </w:p>
    <w:p w14:paraId="5BCD1291" w14:textId="0FC2551D" w:rsidR="00485D72" w:rsidRDefault="00485D72" w:rsidP="00485D72">
      <w:pPr>
        <w:numPr>
          <w:ilvl w:val="0"/>
          <w:numId w:val="21"/>
        </w:numPr>
        <w:spacing w:before="240"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5D72">
        <w:rPr>
          <w:rFonts w:ascii="Times New Roman" w:hAnsi="Times New Roman"/>
          <w:i/>
          <w:sz w:val="24"/>
          <w:szCs w:val="24"/>
        </w:rPr>
        <w:t>A679078.612 IRI CSTI</w:t>
      </w:r>
    </w:p>
    <w:p w14:paraId="2D47F09C" w14:textId="1381E4F8" w:rsidR="00DE1F94" w:rsidRDefault="00DE1F94" w:rsidP="00485D72">
      <w:pPr>
        <w:numPr>
          <w:ilvl w:val="0"/>
          <w:numId w:val="21"/>
        </w:numPr>
        <w:spacing w:before="240"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DIGITALNA.HR</w:t>
      </w:r>
    </w:p>
    <w:p w14:paraId="7939C0B4" w14:textId="5ECE4676" w:rsidR="00DE1F94" w:rsidRPr="00485D72" w:rsidRDefault="00DE1F94" w:rsidP="00485D72">
      <w:pPr>
        <w:numPr>
          <w:ilvl w:val="0"/>
          <w:numId w:val="21"/>
        </w:numPr>
        <w:spacing w:before="240"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PANNON EU STORIES</w:t>
      </w:r>
    </w:p>
    <w:p w14:paraId="654E2721" w14:textId="77777777" w:rsidR="00485D72" w:rsidRPr="00485D72" w:rsidRDefault="00485D72" w:rsidP="00485D72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Sa izvora 61 bilo je planirano 56.076 € rashoda, no ostvareno je samo 21.705,61 € rashoda. Projekt je završio tijekom 2023. godine.</w:t>
      </w:r>
    </w:p>
    <w:p w14:paraId="024010C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ECF87F0" w14:textId="77777777" w:rsidR="00485D72" w:rsidRPr="00485D72" w:rsidRDefault="00485D72" w:rsidP="00485D72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en-GB"/>
        </w:rPr>
      </w:pPr>
      <w:r w:rsidRPr="00485D72">
        <w:rPr>
          <w:rFonts w:ascii="Times New Roman" w:eastAsia="Times New Roman" w:hAnsi="Times New Roman"/>
          <w:b/>
          <w:sz w:val="28"/>
          <w:szCs w:val="24"/>
          <w:lang w:eastAsia="en-GB"/>
        </w:rPr>
        <w:t xml:space="preserve">K679106 OP UČINKOVITI LJUDSKI POTENCIJALI 2014-2020. </w:t>
      </w:r>
    </w:p>
    <w:p w14:paraId="2A9EFB8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5D72" w:rsidRPr="00485D72" w14:paraId="5031ABBF" w14:textId="77777777" w:rsidTr="00485D72">
        <w:trPr>
          <w:trHeight w:val="228"/>
        </w:trPr>
        <w:tc>
          <w:tcPr>
            <w:tcW w:w="9062" w:type="dxa"/>
            <w:gridSpan w:val="3"/>
            <w:shd w:val="clear" w:color="auto" w:fill="8EAADB"/>
            <w:vAlign w:val="center"/>
          </w:tcPr>
          <w:p w14:paraId="30232AE7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K679106 OP UČINKOVITI LJUDSKI POTENCIJALI 2014-2020</w:t>
            </w:r>
          </w:p>
        </w:tc>
      </w:tr>
      <w:tr w:rsidR="00485D72" w:rsidRPr="00485D72" w14:paraId="0C6CB215" w14:textId="77777777" w:rsidTr="009C2AE9">
        <w:trPr>
          <w:trHeight w:val="443"/>
        </w:trPr>
        <w:tc>
          <w:tcPr>
            <w:tcW w:w="3020" w:type="dxa"/>
            <w:vAlign w:val="center"/>
          </w:tcPr>
          <w:p w14:paraId="1C969156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Plan 2023.</w:t>
            </w:r>
          </w:p>
        </w:tc>
        <w:tc>
          <w:tcPr>
            <w:tcW w:w="3021" w:type="dxa"/>
            <w:vAlign w:val="center"/>
          </w:tcPr>
          <w:p w14:paraId="575246A4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Izvršenje 2023.</w:t>
            </w:r>
          </w:p>
        </w:tc>
        <w:tc>
          <w:tcPr>
            <w:tcW w:w="3021" w:type="dxa"/>
            <w:vAlign w:val="center"/>
          </w:tcPr>
          <w:p w14:paraId="0A6CD67A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Indeks (izvršenje/plan)</w:t>
            </w:r>
          </w:p>
        </w:tc>
      </w:tr>
      <w:tr w:rsidR="00485D72" w:rsidRPr="00485D72" w14:paraId="18A26B3E" w14:textId="77777777" w:rsidTr="009C2AE9">
        <w:tc>
          <w:tcPr>
            <w:tcW w:w="3020" w:type="dxa"/>
            <w:vAlign w:val="center"/>
          </w:tcPr>
          <w:p w14:paraId="40F8861A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66.115</w:t>
            </w:r>
          </w:p>
        </w:tc>
        <w:tc>
          <w:tcPr>
            <w:tcW w:w="3021" w:type="dxa"/>
          </w:tcPr>
          <w:p w14:paraId="193D6F4F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45.458,61</w:t>
            </w:r>
          </w:p>
        </w:tc>
        <w:tc>
          <w:tcPr>
            <w:tcW w:w="3021" w:type="dxa"/>
          </w:tcPr>
          <w:p w14:paraId="64E3F7B3" w14:textId="77777777" w:rsidR="00485D72" w:rsidRPr="00485D72" w:rsidRDefault="00485D72" w:rsidP="0048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85D7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68,76</w:t>
            </w:r>
          </w:p>
        </w:tc>
      </w:tr>
    </w:tbl>
    <w:p w14:paraId="29F8DB81" w14:textId="77777777" w:rsidR="00485D72" w:rsidRPr="00485D72" w:rsidRDefault="00485D72" w:rsidP="00485D7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4B099D42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Stavke ove aktivnosti planirane su po izvorima 12 i 561 u omjeru 15% i 85%. </w:t>
      </w:r>
    </w:p>
    <w:p w14:paraId="4AE2CC0F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BB488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Ova aktivnost/projekt sastoji se od sljedećih elemenata/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podaktivnosti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:</w:t>
      </w:r>
    </w:p>
    <w:p w14:paraId="20DAE852" w14:textId="77777777" w:rsidR="00485D72" w:rsidRPr="00485D72" w:rsidRDefault="00485D72" w:rsidP="00485D7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rashoda za zaposlene </w:t>
      </w:r>
    </w:p>
    <w:p w14:paraId="090F53F4" w14:textId="77777777" w:rsidR="00485D72" w:rsidRPr="00485D72" w:rsidRDefault="00485D72" w:rsidP="00485D7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Financiranje materijalnih rashoda za zaposlene </w:t>
      </w:r>
    </w:p>
    <w:p w14:paraId="2C147A07" w14:textId="77777777" w:rsidR="00485D72" w:rsidRPr="00485D72" w:rsidRDefault="00485D72" w:rsidP="00485D7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Subvencije </w:t>
      </w:r>
    </w:p>
    <w:p w14:paraId="289A35D6" w14:textId="77777777" w:rsidR="00485D72" w:rsidRPr="00485D72" w:rsidRDefault="00485D72" w:rsidP="00485D7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inanciranje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rashoda za nabavu proizvedene dugotrajne imovine</w:t>
      </w:r>
    </w:p>
    <w:p w14:paraId="3F101DAC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4F1B8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Projekt Study4Career završio je početkom 2023. godine pa je ostvareno tek 45.458,61 € rashoda, od planiranih 66.115 €.  Kod većine projekata uplate predujmova dolaze u jednoj godini, a izvršenje odnosno troškovi u idućoj godini, pa dolazi do odstupanja. </w:t>
      </w:r>
    </w:p>
    <w:p w14:paraId="3DE03E9F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ECF2A2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C913CE9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U Varaždinu, 2. travnja 2024. godine </w:t>
      </w:r>
    </w:p>
    <w:p w14:paraId="7ADAA49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E81410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566514" w14:textId="77777777" w:rsidR="00485D72" w:rsidRPr="00485D72" w:rsidRDefault="00485D72" w:rsidP="00485D72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DEKANICA:</w:t>
      </w:r>
    </w:p>
    <w:p w14:paraId="5770A41B" w14:textId="77777777" w:rsidR="00485D72" w:rsidRPr="00485D72" w:rsidRDefault="00485D72" w:rsidP="00485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754729B" w14:textId="77777777" w:rsidR="00485D72" w:rsidRPr="00485D72" w:rsidRDefault="00485D72" w:rsidP="00485D72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 xml:space="preserve"> prof. dr. </w:t>
      </w:r>
      <w:proofErr w:type="spellStart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sc</w:t>
      </w:r>
      <w:proofErr w:type="spellEnd"/>
      <w:r w:rsidRPr="00485D72">
        <w:rPr>
          <w:rFonts w:ascii="Times New Roman" w:eastAsia="Times New Roman" w:hAnsi="Times New Roman"/>
          <w:sz w:val="24"/>
          <w:szCs w:val="24"/>
          <w:lang w:eastAsia="en-GB"/>
        </w:rPr>
        <w:t>. Marina Klačmer Čalopa</w:t>
      </w:r>
    </w:p>
    <w:p w14:paraId="1DBD7323" w14:textId="77777777" w:rsidR="00485D72" w:rsidRPr="00485D72" w:rsidRDefault="00485D72" w:rsidP="00485D72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8036D4B" w14:textId="77777777" w:rsidR="009A7BA7" w:rsidRPr="0034719F" w:rsidRDefault="009A7BA7" w:rsidP="0034719F"/>
    <w:sectPr w:rsidR="009A7BA7" w:rsidRPr="0034719F" w:rsidSect="00CA761A">
      <w:headerReference w:type="default" r:id="rId8"/>
      <w:headerReference w:type="first" r:id="rId9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E001" w14:textId="77777777" w:rsidR="00857F71" w:rsidRDefault="00857F71" w:rsidP="00DD665E">
      <w:pPr>
        <w:spacing w:after="0"/>
      </w:pPr>
      <w:r>
        <w:separator/>
      </w:r>
    </w:p>
  </w:endnote>
  <w:endnote w:type="continuationSeparator" w:id="0">
    <w:p w14:paraId="03BF5429" w14:textId="77777777" w:rsidR="00857F71" w:rsidRDefault="00857F71" w:rsidP="00DD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F2BA3" w14:textId="77777777" w:rsidR="00857F71" w:rsidRDefault="00857F71" w:rsidP="00DD665E">
      <w:pPr>
        <w:spacing w:after="0"/>
      </w:pPr>
      <w:r>
        <w:separator/>
      </w:r>
    </w:p>
  </w:footnote>
  <w:footnote w:type="continuationSeparator" w:id="0">
    <w:p w14:paraId="17F44835" w14:textId="77777777" w:rsidR="00857F71" w:rsidRDefault="00857F71" w:rsidP="00DD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C10" w14:textId="1ED07F4B" w:rsidR="00DD665E" w:rsidRPr="00357566" w:rsidRDefault="00CA761A" w:rsidP="002E7F37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2FCFFE18" wp14:editId="4664A9BD">
          <wp:extent cx="59245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CFE5" w14:textId="7A017832" w:rsidR="002940E4" w:rsidRDefault="000858F9" w:rsidP="002A7DD8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478EFBFF" wp14:editId="73A7735C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41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6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08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1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E0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D67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62A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418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BA8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1646F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0D5074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AC78A7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675FA2"/>
    <w:multiLevelType w:val="hybridMultilevel"/>
    <w:tmpl w:val="057A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27E4B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5D1316"/>
    <w:multiLevelType w:val="hybridMultilevel"/>
    <w:tmpl w:val="993AD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3040F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567E05"/>
    <w:multiLevelType w:val="hybridMultilevel"/>
    <w:tmpl w:val="9A1E1B36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250E4"/>
    <w:multiLevelType w:val="hybridMultilevel"/>
    <w:tmpl w:val="70722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24BD1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C69BF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28077A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53466"/>
    <w:multiLevelType w:val="hybridMultilevel"/>
    <w:tmpl w:val="C9C05F76"/>
    <w:lvl w:ilvl="0" w:tplc="92F4F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A2B48"/>
    <w:multiLevelType w:val="hybridMultilevel"/>
    <w:tmpl w:val="9C7E2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0"/>
  </w:num>
  <w:num w:numId="14">
    <w:abstractNumId w:val="18"/>
  </w:num>
  <w:num w:numId="15">
    <w:abstractNumId w:val="22"/>
  </w:num>
  <w:num w:numId="16">
    <w:abstractNumId w:val="16"/>
  </w:num>
  <w:num w:numId="17">
    <w:abstractNumId w:val="11"/>
  </w:num>
  <w:num w:numId="18">
    <w:abstractNumId w:val="12"/>
  </w:num>
  <w:num w:numId="19">
    <w:abstractNumId w:val="19"/>
  </w:num>
  <w:num w:numId="20">
    <w:abstractNumId w:val="14"/>
  </w:num>
  <w:num w:numId="21">
    <w:abstractNumId w:val="20"/>
  </w:num>
  <w:num w:numId="22">
    <w:abstractNumId w:val="2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zW3MDQzNQLyLJR0lIJTi4sz8/NACoxqAVYB8TcsAAAA"/>
  </w:docVars>
  <w:rsids>
    <w:rsidRoot w:val="008B11BE"/>
    <w:rsid w:val="000858F9"/>
    <w:rsid w:val="00097D08"/>
    <w:rsid w:val="000B7775"/>
    <w:rsid w:val="001260E0"/>
    <w:rsid w:val="00133B4A"/>
    <w:rsid w:val="0015278E"/>
    <w:rsid w:val="001D16D2"/>
    <w:rsid w:val="001E0293"/>
    <w:rsid w:val="001F6648"/>
    <w:rsid w:val="002139DF"/>
    <w:rsid w:val="002317CE"/>
    <w:rsid w:val="00285850"/>
    <w:rsid w:val="002940E4"/>
    <w:rsid w:val="002A7DD8"/>
    <w:rsid w:val="002C35AB"/>
    <w:rsid w:val="002E7F37"/>
    <w:rsid w:val="002F68A0"/>
    <w:rsid w:val="00304907"/>
    <w:rsid w:val="0031570C"/>
    <w:rsid w:val="00315CF1"/>
    <w:rsid w:val="0032672B"/>
    <w:rsid w:val="0034719F"/>
    <w:rsid w:val="00357566"/>
    <w:rsid w:val="003661CA"/>
    <w:rsid w:val="00367536"/>
    <w:rsid w:val="003878D1"/>
    <w:rsid w:val="003A31BC"/>
    <w:rsid w:val="003A6433"/>
    <w:rsid w:val="003B147D"/>
    <w:rsid w:val="00455A4A"/>
    <w:rsid w:val="00485D72"/>
    <w:rsid w:val="00486DE1"/>
    <w:rsid w:val="0049340F"/>
    <w:rsid w:val="004D462D"/>
    <w:rsid w:val="00510933"/>
    <w:rsid w:val="00550A7E"/>
    <w:rsid w:val="0058197B"/>
    <w:rsid w:val="005905DA"/>
    <w:rsid w:val="005A1102"/>
    <w:rsid w:val="005B1854"/>
    <w:rsid w:val="005C6EEC"/>
    <w:rsid w:val="005F148B"/>
    <w:rsid w:val="006276FB"/>
    <w:rsid w:val="00630EAE"/>
    <w:rsid w:val="00660983"/>
    <w:rsid w:val="00661EA0"/>
    <w:rsid w:val="00684855"/>
    <w:rsid w:val="006907E2"/>
    <w:rsid w:val="006F3F61"/>
    <w:rsid w:val="0075356F"/>
    <w:rsid w:val="00753D75"/>
    <w:rsid w:val="00776422"/>
    <w:rsid w:val="007B7CD7"/>
    <w:rsid w:val="007C58FC"/>
    <w:rsid w:val="008206E7"/>
    <w:rsid w:val="0084203E"/>
    <w:rsid w:val="00846AF9"/>
    <w:rsid w:val="008533AE"/>
    <w:rsid w:val="008571AB"/>
    <w:rsid w:val="00857F71"/>
    <w:rsid w:val="00860857"/>
    <w:rsid w:val="00871116"/>
    <w:rsid w:val="00883837"/>
    <w:rsid w:val="008B11BE"/>
    <w:rsid w:val="008B43D8"/>
    <w:rsid w:val="008C2828"/>
    <w:rsid w:val="008C7F09"/>
    <w:rsid w:val="008D6A02"/>
    <w:rsid w:val="008E6464"/>
    <w:rsid w:val="00905CDD"/>
    <w:rsid w:val="009127B1"/>
    <w:rsid w:val="0092100E"/>
    <w:rsid w:val="009327B0"/>
    <w:rsid w:val="009524F7"/>
    <w:rsid w:val="00957E64"/>
    <w:rsid w:val="009A7BA7"/>
    <w:rsid w:val="009C6345"/>
    <w:rsid w:val="009F0FEC"/>
    <w:rsid w:val="00A4744B"/>
    <w:rsid w:val="00A56DD9"/>
    <w:rsid w:val="00A61E22"/>
    <w:rsid w:val="00AC6B6B"/>
    <w:rsid w:val="00B6341A"/>
    <w:rsid w:val="00B804EE"/>
    <w:rsid w:val="00B8111B"/>
    <w:rsid w:val="00B94577"/>
    <w:rsid w:val="00BD0560"/>
    <w:rsid w:val="00BE226A"/>
    <w:rsid w:val="00C70B41"/>
    <w:rsid w:val="00C7504A"/>
    <w:rsid w:val="00C8502E"/>
    <w:rsid w:val="00C94D0C"/>
    <w:rsid w:val="00CA761A"/>
    <w:rsid w:val="00CC7C58"/>
    <w:rsid w:val="00CF2F55"/>
    <w:rsid w:val="00CF42A8"/>
    <w:rsid w:val="00D159D4"/>
    <w:rsid w:val="00D20428"/>
    <w:rsid w:val="00D354C9"/>
    <w:rsid w:val="00D57528"/>
    <w:rsid w:val="00D7430E"/>
    <w:rsid w:val="00D977D1"/>
    <w:rsid w:val="00DB011A"/>
    <w:rsid w:val="00DD665E"/>
    <w:rsid w:val="00DE1F94"/>
    <w:rsid w:val="00DF5F5A"/>
    <w:rsid w:val="00E141E4"/>
    <w:rsid w:val="00E23883"/>
    <w:rsid w:val="00E532C2"/>
    <w:rsid w:val="00E8528A"/>
    <w:rsid w:val="00E9101C"/>
    <w:rsid w:val="00EA5958"/>
    <w:rsid w:val="00EB73C0"/>
    <w:rsid w:val="00ED7E44"/>
    <w:rsid w:val="00EE26CA"/>
    <w:rsid w:val="00EF33AC"/>
    <w:rsid w:val="00F37799"/>
    <w:rsid w:val="00F43B7D"/>
    <w:rsid w:val="00F707B2"/>
    <w:rsid w:val="00FB3115"/>
    <w:rsid w:val="00FD4A2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A6AA"/>
  <w15:chartTrackingRefBased/>
  <w15:docId w15:val="{C08A45A2-55B5-49F6-8DE8-983412E0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1BE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D16D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D462D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2A7DD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4D462D"/>
    <w:pPr>
      <w:keepNext/>
      <w:spacing w:before="200"/>
      <w:outlineLvl w:val="3"/>
    </w:pPr>
    <w:rPr>
      <w:rFonts w:eastAsia="Times New Roman"/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6D2"/>
    <w:rPr>
      <w:rFonts w:ascii="Trebuchet MS" w:eastAsia="Times New Roman" w:hAnsi="Trebuchet MS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4D462D"/>
    <w:rPr>
      <w:rFonts w:ascii="Trebuchet MS" w:eastAsia="Times New Roman" w:hAnsi="Trebuchet MS"/>
      <w:b/>
      <w:bCs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2A7DD8"/>
    <w:rPr>
      <w:rFonts w:ascii="Trebuchet MS" w:eastAsia="Times New Roman" w:hAnsi="Trebuchet MS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4D462D"/>
    <w:rPr>
      <w:rFonts w:ascii="Trebuchet MS" w:eastAsia="Times New Roman" w:hAnsi="Trebuchet MS"/>
      <w:b/>
      <w:bCs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1D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6D2"/>
    <w:rPr>
      <w:rFonts w:ascii="Trebuchet MS" w:hAnsi="Trebuchet MS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5356F"/>
    <w:pPr>
      <w:tabs>
        <w:tab w:val="center" w:pos="4536"/>
        <w:tab w:val="right" w:pos="9072"/>
      </w:tabs>
      <w:spacing w:after="0"/>
      <w:jc w:val="center"/>
    </w:pPr>
    <w:rPr>
      <w:b/>
      <w:color w:val="5F6062"/>
      <w:sz w:val="18"/>
    </w:rPr>
  </w:style>
  <w:style w:type="character" w:customStyle="1" w:styleId="PodnojeChar">
    <w:name w:val="Podnožje Char"/>
    <w:basedOn w:val="Zadanifontodlomka"/>
    <w:link w:val="Podnoje"/>
    <w:uiPriority w:val="99"/>
    <w:rsid w:val="0075356F"/>
    <w:rPr>
      <w:rFonts w:ascii="Trebuchet MS" w:hAnsi="Trebuchet MS"/>
      <w:b/>
      <w:color w:val="5F6062"/>
      <w:sz w:val="18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65E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D16D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D16D2"/>
    <w:rPr>
      <w:rFonts w:ascii="Trebuchet MS" w:eastAsia="Times New Roman" w:hAnsi="Trebuchet MS" w:cs="Times New Roman"/>
      <w:b/>
      <w:bCs/>
      <w:kern w:val="28"/>
      <w:sz w:val="32"/>
      <w:szCs w:val="32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828"/>
    <w:pPr>
      <w:jc w:val="center"/>
    </w:pPr>
  </w:style>
  <w:style w:type="character" w:customStyle="1" w:styleId="PodnaslovChar">
    <w:name w:val="Podnaslov Char"/>
    <w:basedOn w:val="Zadanifontodlomka"/>
    <w:link w:val="Podnaslov"/>
    <w:uiPriority w:val="11"/>
    <w:rsid w:val="008C2828"/>
    <w:rPr>
      <w:rFonts w:ascii="Trebuchet MS" w:hAnsi="Trebuchet MS"/>
      <w:sz w:val="22"/>
      <w:szCs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660983"/>
  </w:style>
  <w:style w:type="character" w:customStyle="1" w:styleId="ParagraphChar">
    <w:name w:val="Paragraph Char"/>
    <w:basedOn w:val="Zadanifontodlomka"/>
    <w:link w:val="Paragraph"/>
    <w:rsid w:val="00660983"/>
    <w:rPr>
      <w:rFonts w:ascii="Trebuchet MS" w:hAnsi="Trebuchet MS"/>
      <w:szCs w:val="22"/>
      <w:lang w:eastAsia="en-US"/>
    </w:rPr>
  </w:style>
  <w:style w:type="paragraph" w:styleId="Bezproreda">
    <w:name w:val="No Spacing"/>
    <w:uiPriority w:val="1"/>
    <w:qFormat/>
    <w:rsid w:val="00660983"/>
    <w:pPr>
      <w:ind w:left="1418" w:right="709"/>
    </w:pPr>
    <w:rPr>
      <w:rFonts w:ascii="Trebuchet MS" w:hAnsi="Trebuchet MS"/>
      <w:szCs w:val="22"/>
      <w:lang w:eastAsia="en-US"/>
    </w:rPr>
  </w:style>
  <w:style w:type="paragraph" w:customStyle="1" w:styleId="Footer1">
    <w:name w:val="Footer 1"/>
    <w:basedOn w:val="Podnoje"/>
    <w:rsid w:val="00CF2F55"/>
    <w:rPr>
      <w:b w:val="0"/>
    </w:rPr>
  </w:style>
  <w:style w:type="paragraph" w:styleId="Popis">
    <w:name w:val="List"/>
    <w:basedOn w:val="Normal"/>
    <w:uiPriority w:val="99"/>
    <w:unhideWhenUsed/>
    <w:rsid w:val="004D462D"/>
    <w:pPr>
      <w:ind w:left="283" w:hanging="283"/>
      <w:contextualSpacing/>
    </w:pPr>
  </w:style>
  <w:style w:type="paragraph" w:styleId="Grafikeoznake">
    <w:name w:val="List Bullet"/>
    <w:basedOn w:val="Normal"/>
    <w:uiPriority w:val="99"/>
    <w:unhideWhenUsed/>
    <w:rsid w:val="0084203E"/>
    <w:pPr>
      <w:numPr>
        <w:numId w:val="1"/>
      </w:numPr>
      <w:ind w:left="641" w:hanging="357"/>
      <w:contextualSpacing/>
    </w:pPr>
  </w:style>
  <w:style w:type="paragraph" w:styleId="Brojevi">
    <w:name w:val="List Number"/>
    <w:basedOn w:val="Normal"/>
    <w:uiPriority w:val="99"/>
    <w:unhideWhenUsed/>
    <w:rsid w:val="0084203E"/>
    <w:pPr>
      <w:numPr>
        <w:numId w:val="6"/>
      </w:numPr>
      <w:ind w:left="641" w:hanging="357"/>
      <w:contextualSpacing/>
    </w:pPr>
  </w:style>
  <w:style w:type="paragraph" w:customStyle="1" w:styleId="Predmet">
    <w:name w:val="Predmet"/>
    <w:basedOn w:val="Normal"/>
    <w:next w:val="Normal"/>
    <w:qFormat/>
    <w:rsid w:val="00486DE1"/>
    <w:rPr>
      <w:u w:val="single"/>
    </w:rPr>
  </w:style>
  <w:style w:type="paragraph" w:customStyle="1" w:styleId="Potpis1">
    <w:name w:val="Potpis1"/>
    <w:basedOn w:val="Normal"/>
    <w:next w:val="Normal"/>
    <w:qFormat/>
    <w:rsid w:val="00486DE1"/>
    <w:pPr>
      <w:spacing w:before="480"/>
      <w:jc w:val="right"/>
    </w:pPr>
  </w:style>
  <w:style w:type="paragraph" w:styleId="StandardWeb">
    <w:name w:val="Normal (Web)"/>
    <w:basedOn w:val="Normal"/>
    <w:uiPriority w:val="99"/>
    <w:unhideWhenUsed/>
    <w:rsid w:val="008B1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B11BE"/>
    <w:rPr>
      <w:b/>
      <w:bCs/>
    </w:rPr>
  </w:style>
  <w:style w:type="character" w:customStyle="1" w:styleId="apple-converted-space">
    <w:name w:val="apple-converted-space"/>
    <w:rsid w:val="008B11BE"/>
  </w:style>
  <w:style w:type="character" w:styleId="Hiperveza">
    <w:name w:val="Hyperlink"/>
    <w:uiPriority w:val="99"/>
    <w:unhideWhenUsed/>
    <w:rsid w:val="008B11BE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19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97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9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97B"/>
    <w:rPr>
      <w:b/>
      <w:bCs/>
      <w:lang w:eastAsia="en-US"/>
    </w:rPr>
  </w:style>
  <w:style w:type="character" w:styleId="Istaknuto">
    <w:name w:val="Emphasis"/>
    <w:basedOn w:val="Zadanifontodlomka"/>
    <w:uiPriority w:val="20"/>
    <w:qFormat/>
    <w:rsid w:val="00315CF1"/>
    <w:rPr>
      <w:i/>
      <w:iCs/>
    </w:rPr>
  </w:style>
  <w:style w:type="paragraph" w:styleId="Odlomakpopisa">
    <w:name w:val="List Paragraph"/>
    <w:basedOn w:val="Normal"/>
    <w:uiPriority w:val="34"/>
    <w:qFormat/>
    <w:rsid w:val="008B43D8"/>
    <w:pPr>
      <w:ind w:left="720"/>
      <w:contextualSpacing/>
    </w:pPr>
  </w:style>
  <w:style w:type="table" w:styleId="Reetkatablice">
    <w:name w:val="Table Grid"/>
    <w:basedOn w:val="Obinatablica"/>
    <w:uiPriority w:val="39"/>
    <w:rsid w:val="00485D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Marina_moje\VIZUALNI%20IDENTITET\MEMORANDUM\NOVO\FOI%20memorandum%20kolor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3E56-06D6-460A-9871-07CC220B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FOI memorandum kolor 01</Template>
  <TotalTime>76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Rnk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Matea</cp:lastModifiedBy>
  <cp:revision>13</cp:revision>
  <cp:lastPrinted>2023-12-11T13:16:00Z</cp:lastPrinted>
  <dcterms:created xsi:type="dcterms:W3CDTF">2023-04-05T11:32:00Z</dcterms:created>
  <dcterms:modified xsi:type="dcterms:W3CDTF">2024-04-25T07:00:00Z</dcterms:modified>
</cp:coreProperties>
</file>