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6B6F" w:rsidRDefault="00261AAD">
      <w:pPr>
        <w:spacing w:after="0" w:line="240" w:lineRule="auto"/>
        <w:jc w:val="center"/>
        <w:rPr>
          <w:rFonts w:ascii="Times New Roman" w:eastAsia="Times New Roman" w:hAnsi="Times New Roman"/>
          <w:i/>
          <w:sz w:val="24"/>
          <w:szCs w:val="24"/>
          <w:lang w:eastAsia="en-GB"/>
        </w:rPr>
      </w:pPr>
      <w:r>
        <w:rPr>
          <w:rFonts w:ascii="Times New Roman" w:eastAsia="Times New Roman" w:hAnsi="Times New Roman"/>
          <w:i/>
          <w:sz w:val="24"/>
          <w:szCs w:val="24"/>
          <w:lang w:eastAsia="en-GB"/>
        </w:rPr>
        <w:t>2063 FAKULTET ORGANIZACIJE I INFORMATIKE U VARAŽDINU</w:t>
      </w:r>
    </w:p>
    <w:p w:rsidR="00C96B6F" w:rsidRDefault="00C96B6F">
      <w:pPr>
        <w:spacing w:after="0" w:line="240" w:lineRule="auto"/>
        <w:jc w:val="center"/>
        <w:rPr>
          <w:rFonts w:ascii="Times New Roman" w:eastAsia="Times New Roman" w:hAnsi="Times New Roman"/>
          <w:b/>
          <w:i/>
          <w:sz w:val="24"/>
          <w:szCs w:val="24"/>
          <w:lang w:eastAsia="en-GB"/>
        </w:rPr>
      </w:pPr>
    </w:p>
    <w:p w:rsidR="00C96B6F" w:rsidRDefault="00261AAD">
      <w:pPr>
        <w:spacing w:after="0" w:line="240" w:lineRule="auto"/>
        <w:jc w:val="center"/>
        <w:rPr>
          <w:rFonts w:ascii="Times New Roman" w:eastAsia="Times New Roman" w:hAnsi="Times New Roman"/>
          <w:b/>
          <w:sz w:val="24"/>
          <w:szCs w:val="24"/>
          <w:lang w:eastAsia="en-GB"/>
        </w:rPr>
      </w:pPr>
      <w:r>
        <w:rPr>
          <w:rFonts w:ascii="Times New Roman" w:eastAsia="Times New Roman" w:hAnsi="Times New Roman"/>
          <w:b/>
          <w:sz w:val="24"/>
          <w:szCs w:val="24"/>
          <w:lang w:eastAsia="en-GB"/>
        </w:rPr>
        <w:t>OBRAZLOŽENJE POSEBNOG DIJELA FINANCIJSKOG PLANA</w:t>
      </w:r>
    </w:p>
    <w:p w:rsidR="00C96B6F" w:rsidRDefault="00C96B6F">
      <w:pPr>
        <w:spacing w:after="0" w:line="240" w:lineRule="auto"/>
        <w:rPr>
          <w:rFonts w:ascii="Times New Roman" w:eastAsia="Times New Roman" w:hAnsi="Times New Roman"/>
          <w:b/>
          <w:i/>
          <w:sz w:val="24"/>
          <w:szCs w:val="24"/>
          <w:lang w:eastAsia="en-GB"/>
        </w:rPr>
      </w:pPr>
    </w:p>
    <w:p w:rsidR="00C96B6F" w:rsidRDefault="00C96B6F">
      <w:pPr>
        <w:spacing w:after="0" w:line="240" w:lineRule="auto"/>
        <w:rPr>
          <w:rFonts w:ascii="Times New Roman" w:eastAsia="Times New Roman" w:hAnsi="Times New Roman"/>
          <w:b/>
          <w:i/>
          <w:sz w:val="24"/>
          <w:szCs w:val="24"/>
          <w:lang w:eastAsia="en-GB"/>
        </w:rPr>
      </w:pPr>
    </w:p>
    <w:p w:rsidR="00C96B6F" w:rsidRDefault="00261AAD">
      <w:pPr>
        <w:pBdr>
          <w:top w:val="dotted" w:sz="4" w:space="1" w:color="808080"/>
          <w:bottom w:val="dotted" w:sz="4" w:space="1" w:color="808080"/>
        </w:pBdr>
        <w:shd w:val="clear" w:color="auto" w:fill="2E74B5"/>
        <w:jc w:val="center"/>
        <w:rPr>
          <w:rFonts w:ascii="Times New Roman" w:hAnsi="Times New Roman"/>
          <w:b/>
          <w:sz w:val="28"/>
          <w:szCs w:val="24"/>
        </w:rPr>
      </w:pPr>
      <w:r>
        <w:rPr>
          <w:rFonts w:ascii="Times New Roman" w:hAnsi="Times New Roman"/>
          <w:b/>
          <w:sz w:val="28"/>
          <w:szCs w:val="24"/>
        </w:rPr>
        <w:t>Sažetak djelokruga rada proračunskog korisnika</w:t>
      </w:r>
    </w:p>
    <w:p w:rsidR="00C96B6F" w:rsidRDefault="00261AAD">
      <w:pPr>
        <w:pBdr>
          <w:top w:val="dotted" w:sz="4" w:space="1" w:color="808080"/>
          <w:bottom w:val="dotted" w:sz="4" w:space="1" w:color="808080"/>
        </w:pBdr>
        <w:shd w:val="clear" w:color="auto" w:fill="2E74B5"/>
        <w:jc w:val="center"/>
        <w:rPr>
          <w:rFonts w:ascii="Times New Roman" w:hAnsi="Times New Roman"/>
          <w:b/>
          <w:sz w:val="28"/>
          <w:szCs w:val="24"/>
        </w:rPr>
      </w:pPr>
      <w:r>
        <w:rPr>
          <w:rFonts w:ascii="Times New Roman" w:hAnsi="Times New Roman"/>
          <w:b/>
          <w:sz w:val="28"/>
          <w:szCs w:val="24"/>
        </w:rPr>
        <w:t>Sveučilište u Zagrebu / Fakultet organizacije i informatike</w:t>
      </w:r>
    </w:p>
    <w:p w:rsidR="00C96B6F" w:rsidRDefault="00C96B6F">
      <w:pPr>
        <w:spacing w:after="0" w:line="276" w:lineRule="auto"/>
        <w:jc w:val="both"/>
        <w:rPr>
          <w:rFonts w:ascii="Times New Roman" w:eastAsia="Times New Roman" w:hAnsi="Times New Roman"/>
          <w:sz w:val="24"/>
          <w:szCs w:val="24"/>
          <w:lang w:eastAsia="en-GB"/>
        </w:rPr>
      </w:pPr>
    </w:p>
    <w:p w:rsidR="00C96B6F" w:rsidRDefault="00C96B6F">
      <w:pPr>
        <w:spacing w:after="0" w:line="276" w:lineRule="auto"/>
        <w:jc w:val="both"/>
        <w:rPr>
          <w:rFonts w:ascii="Times New Roman" w:eastAsia="Times New Roman" w:hAnsi="Times New Roman"/>
          <w:sz w:val="24"/>
          <w:szCs w:val="24"/>
          <w:lang w:eastAsia="en-GB"/>
        </w:rPr>
      </w:pPr>
    </w:p>
    <w:p w:rsidR="00C96B6F" w:rsidRDefault="00261AAD">
      <w:pPr>
        <w:spacing w:after="0" w:line="276"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Fakultet organizacije i informatike je sastavnica Sveučilišta u Zagrebu te je visokoobrazovna, međunarodno prepoznatljiva institucija u interdisciplinarnom području informatike, organizacije i poslovanja koja kroz izvrsnost te sinergiju istraživačkog, stručnog i nastavnog rada obrazuje studente dugoročno konkurentne na tržištu rada i nositelje gospodarskih i društvenih promjena. Postoji već više od 60 godina. Prvobitno je Fakultet djelovao kao visoka ekonomska škola, a od 1974. godine djeluje kao fakultet i jedan je od vodećih koji obrazovnim i znanstvenoistraživačkim programom pokriva područje informacijskih znanosti, ali i područje ekonomskih znanosti, organizacije, ekonomike poduzetništva, komunikologije i drugih srodnih područja.</w:t>
      </w:r>
    </w:p>
    <w:p w:rsidR="00C96B6F" w:rsidRDefault="00C96B6F">
      <w:pPr>
        <w:spacing w:after="0" w:line="276" w:lineRule="auto"/>
        <w:jc w:val="both"/>
        <w:rPr>
          <w:rFonts w:ascii="Times New Roman" w:eastAsia="Times New Roman" w:hAnsi="Times New Roman"/>
          <w:sz w:val="24"/>
          <w:szCs w:val="24"/>
          <w:lang w:eastAsia="en-GB"/>
        </w:rPr>
      </w:pPr>
    </w:p>
    <w:p w:rsidR="00C96B6F" w:rsidRDefault="00261AAD">
      <w:pPr>
        <w:spacing w:after="0" w:line="276"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Za obrazovanje studenata osigurana je sva potrebna infrastruktura: opremljeni laboratoriji, videokonferencijske dvorane, sustav za elektroničko učenje, bežična mreža u zgradama Fakulteta te moderno opremljena knjižnica i čitaonica. Kako bi se osigurao dodatni prostor za više studijskih programa, osim u glavnoj zgradi (FOI 1), nastava se održava i u zgradi koju je Fakultet dobio od Grada Varaždina (FOI 2), a dio nastave se održava u novoobnovljenoj Vili </w:t>
      </w:r>
      <w:proofErr w:type="spellStart"/>
      <w:r>
        <w:rPr>
          <w:rFonts w:ascii="Times New Roman" w:eastAsia="Times New Roman" w:hAnsi="Times New Roman"/>
          <w:sz w:val="24"/>
          <w:szCs w:val="24"/>
          <w:lang w:eastAsia="en-GB"/>
        </w:rPr>
        <w:t>Oršić</w:t>
      </w:r>
      <w:proofErr w:type="spellEnd"/>
      <w:r>
        <w:rPr>
          <w:rFonts w:ascii="Times New Roman" w:eastAsia="Times New Roman" w:hAnsi="Times New Roman"/>
          <w:sz w:val="24"/>
          <w:szCs w:val="24"/>
          <w:lang w:eastAsia="en-GB"/>
        </w:rPr>
        <w:t>.</w:t>
      </w:r>
    </w:p>
    <w:p w:rsidR="00C96B6F" w:rsidRDefault="00C96B6F">
      <w:pPr>
        <w:spacing w:after="0" w:line="276" w:lineRule="auto"/>
        <w:jc w:val="both"/>
        <w:rPr>
          <w:rFonts w:ascii="Times New Roman" w:eastAsia="Times New Roman" w:hAnsi="Times New Roman"/>
          <w:sz w:val="24"/>
          <w:szCs w:val="24"/>
          <w:lang w:eastAsia="en-GB"/>
        </w:rPr>
      </w:pPr>
    </w:p>
    <w:p w:rsidR="00C96B6F" w:rsidRDefault="00261AAD">
      <w:pPr>
        <w:spacing w:after="0" w:line="276"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U Strateškom planu razvoja FOI-ja jasno su definirane odrednice djelovanja: kompetentno nastavno osoblje koji su lideri u svojim znanstvenim i stručnim područjima u RH i imaju nacionalnu i međunarodnu reputaciju; dosadašnje reference FOI-ja koje jamče najvišu razinu kvalitete u nastavi, primijenjenim istraživanjima i transferu znanja u primjenu; briga o studentima i njihovom standardu (novi kapaciteti Fakulteta te studentskog smještaja); brzo zaposlenje nakon dovršetka studija kao i mogućnost permanentnog daljnjeg obrazovanja; jaka infrastrukturna potpora ostvarenju temeljnih djelatnosti FOI-ja.</w:t>
      </w:r>
    </w:p>
    <w:p w:rsidR="00C96B6F" w:rsidRDefault="00C96B6F">
      <w:pPr>
        <w:spacing w:after="0" w:line="276" w:lineRule="auto"/>
        <w:jc w:val="both"/>
        <w:rPr>
          <w:rFonts w:ascii="Times New Roman" w:eastAsia="Times New Roman" w:hAnsi="Times New Roman"/>
          <w:sz w:val="24"/>
          <w:szCs w:val="24"/>
          <w:lang w:eastAsia="en-GB"/>
        </w:rPr>
      </w:pPr>
    </w:p>
    <w:p w:rsidR="00C96B6F" w:rsidRDefault="00261AAD">
      <w:pPr>
        <w:spacing w:after="0" w:line="276"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Fakultet organizacije i informatike ima trenutno 155 zaposlenika, od čega 130 zaposlenika koji primaju plaću iz centralnog obračuna plaće, a 25 zaposlenika na vlastitim i projektnim sredstvima.</w:t>
      </w:r>
    </w:p>
    <w:p w:rsidR="00C96B6F" w:rsidRDefault="00C96B6F">
      <w:pPr>
        <w:spacing w:after="0" w:line="276" w:lineRule="auto"/>
        <w:jc w:val="both"/>
        <w:rPr>
          <w:rFonts w:ascii="Times New Roman" w:eastAsia="Times New Roman" w:hAnsi="Times New Roman"/>
          <w:sz w:val="24"/>
          <w:szCs w:val="24"/>
          <w:lang w:eastAsia="en-GB"/>
        </w:rPr>
      </w:pPr>
    </w:p>
    <w:p w:rsidR="00C96B6F" w:rsidRDefault="00261AAD">
      <w:pPr>
        <w:spacing w:after="0" w:line="276"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Fakultet svoju djelatnost obavlja kroz svoje katedre, centre, laboratorije, urede, službe i knjižnicu. Katedre Fakulteta čine katedra za gospodarstvo, katedra za informatičke tehnologije i računarstvo, katedra za kvantitativne metode, katedra za organizaciju, katedra za razvoj informacijskih sustava, katedra za strane jezike i općeobrazovne discipline te katedra za teorijske i primijenjene osnove informacijskih znanosti. U centre ubrajamo centar za forenziku, biometriju i privatnost, centar za informatičku podršku, centar za kvalitetu u IKT-u, centar za međunarodne projekte, centar za obrazovne projekte, centar za podršku studentima i razvoj karijera, centar za razvoj programskih </w:t>
      </w:r>
      <w:r>
        <w:rPr>
          <w:rFonts w:ascii="Times New Roman" w:eastAsia="Times New Roman" w:hAnsi="Times New Roman"/>
          <w:sz w:val="24"/>
          <w:szCs w:val="24"/>
          <w:lang w:eastAsia="en-GB"/>
        </w:rPr>
        <w:lastRenderedPageBreak/>
        <w:t xml:space="preserve">proizvoda te centar za volontiranje i humanitarni rad. Laboratoriji Fakulteta su laboratorij za analitiku učenja i akademsku analitiku, laboratorij za dizajn programskih sučelja, internetske servise i videoigre, laboratorij za ERP sustave i </w:t>
      </w:r>
      <w:proofErr w:type="spellStart"/>
      <w:r>
        <w:rPr>
          <w:rFonts w:ascii="Times New Roman" w:eastAsia="Times New Roman" w:hAnsi="Times New Roman"/>
          <w:sz w:val="24"/>
          <w:szCs w:val="24"/>
          <w:lang w:eastAsia="en-GB"/>
        </w:rPr>
        <w:t>interoperabilnost</w:t>
      </w:r>
      <w:proofErr w:type="spellEnd"/>
      <w:r>
        <w:rPr>
          <w:rFonts w:ascii="Times New Roman" w:eastAsia="Times New Roman" w:hAnsi="Times New Roman"/>
          <w:sz w:val="24"/>
          <w:szCs w:val="24"/>
          <w:lang w:eastAsia="en-GB"/>
        </w:rPr>
        <w:t xml:space="preserve">, laboratorij za generativno programiranje i strojno učenje, laboratorij za inovativnu primjenu e-učenja i računalno poučavanje stranih jezika, laboratorij za napredne tehnologije u obrazovanju, IOT laboratorij, laboratorij za podatkovne tehnologije, laboratorij za poduzetništvo, laboratorij za rudarenje podataka i inteligentne sustave, laboratorij za primijenjeno softversko inženjerstvo, laboratorij za strateško planiranje i odlučivanje, laboratorij za umjetnu inteligenciju, laboratorij za upravljanje poslovnim procesima i digitalnu transformaciju te laboratorij za Web arhitekture, tehnologije, servise i sučelja. Na Fakultetu djeluju i dva ureda: ured za međunarodnu suradnju te ured za studente s invaliditetom. Službe Fakulteta su dekanat, fotokopirnica, računovodstvo, referada i skriptarnica. </w:t>
      </w:r>
    </w:p>
    <w:p w:rsidR="00C96B6F" w:rsidRDefault="00C96B6F">
      <w:pPr>
        <w:spacing w:after="0" w:line="276" w:lineRule="auto"/>
        <w:jc w:val="both"/>
        <w:rPr>
          <w:rFonts w:ascii="Times New Roman" w:eastAsia="Times New Roman" w:hAnsi="Times New Roman"/>
          <w:sz w:val="24"/>
          <w:szCs w:val="24"/>
          <w:lang w:eastAsia="en-GB"/>
        </w:rPr>
      </w:pPr>
    </w:p>
    <w:p w:rsidR="00C96B6F" w:rsidRDefault="00261AAD">
      <w:pPr>
        <w:spacing w:after="0" w:line="276"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Studijski programi Fakulteta organizacije i informatike omogućavaju konkurentnost, mobilnost studenata i nastavnog osoblja te omogućuju brže, lakše i ravnopravnije uklapanje hrvatskih stručnjaka u zajedničko europsko tržište obrazovanja i rada. Struktura studiranja uobličena je kao </w:t>
      </w:r>
      <w:proofErr w:type="spellStart"/>
      <w:r>
        <w:rPr>
          <w:rFonts w:ascii="Times New Roman" w:eastAsia="Times New Roman" w:hAnsi="Times New Roman"/>
          <w:sz w:val="24"/>
          <w:szCs w:val="24"/>
          <w:lang w:eastAsia="en-GB"/>
        </w:rPr>
        <w:t>trostupanjski</w:t>
      </w:r>
      <w:proofErr w:type="spellEnd"/>
      <w:r>
        <w:rPr>
          <w:rFonts w:ascii="Times New Roman" w:eastAsia="Times New Roman" w:hAnsi="Times New Roman"/>
          <w:sz w:val="24"/>
          <w:szCs w:val="24"/>
          <w:lang w:eastAsia="en-GB"/>
        </w:rPr>
        <w:t xml:space="preserve"> model: </w:t>
      </w:r>
    </w:p>
    <w:p w:rsidR="00C96B6F" w:rsidRDefault="00C96B6F">
      <w:pPr>
        <w:spacing w:after="0" w:line="276" w:lineRule="auto"/>
        <w:jc w:val="both"/>
        <w:rPr>
          <w:rFonts w:ascii="Times New Roman" w:eastAsia="Times New Roman" w:hAnsi="Times New Roman"/>
          <w:sz w:val="24"/>
          <w:szCs w:val="24"/>
          <w:lang w:eastAsia="en-GB"/>
        </w:rPr>
      </w:pPr>
    </w:p>
    <w:p w:rsidR="00C96B6F" w:rsidRDefault="00261AAD">
      <w:pPr>
        <w:numPr>
          <w:ilvl w:val="0"/>
          <w:numId w:val="3"/>
        </w:numPr>
        <w:spacing w:after="0" w:line="276" w:lineRule="auto"/>
        <w:contextualSpacing/>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3 godine prijediplomskog studija</w:t>
      </w:r>
    </w:p>
    <w:p w:rsidR="00C96B6F" w:rsidRDefault="00261AAD">
      <w:pPr>
        <w:numPr>
          <w:ilvl w:val="0"/>
          <w:numId w:val="3"/>
        </w:numPr>
        <w:spacing w:after="0" w:line="276" w:lineRule="auto"/>
        <w:contextualSpacing/>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2 godine diplomskog studija</w:t>
      </w:r>
    </w:p>
    <w:p w:rsidR="00C96B6F" w:rsidRDefault="00261AAD">
      <w:pPr>
        <w:numPr>
          <w:ilvl w:val="0"/>
          <w:numId w:val="3"/>
        </w:numPr>
        <w:spacing w:after="0" w:line="276" w:lineRule="auto"/>
        <w:contextualSpacing/>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3 godine doktorskog studija.</w:t>
      </w:r>
    </w:p>
    <w:p w:rsidR="00C96B6F" w:rsidRDefault="00C96B6F">
      <w:pPr>
        <w:spacing w:after="0" w:line="276" w:lineRule="auto"/>
        <w:jc w:val="both"/>
        <w:rPr>
          <w:rFonts w:ascii="Times New Roman" w:eastAsia="Times New Roman" w:hAnsi="Times New Roman"/>
          <w:sz w:val="24"/>
          <w:szCs w:val="24"/>
          <w:lang w:eastAsia="en-GB"/>
        </w:rPr>
      </w:pPr>
    </w:p>
    <w:p w:rsidR="00C96B6F" w:rsidRDefault="00261AAD">
      <w:pPr>
        <w:spacing w:after="0" w:line="276"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Na sveučilišnom prijediplomskom studiju izvode se informacijski / poslovni sustavi te ekonomika poduzetništva. Na stručnom prijediplomskom studiju izvode se informacijske tehnologije i digitalizacija poslovanja. </w:t>
      </w:r>
    </w:p>
    <w:p w:rsidR="00C96B6F" w:rsidRDefault="00261AAD">
      <w:pPr>
        <w:spacing w:after="0" w:line="276"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Sveučilišne diplomske studije čine studij informatike te ekonomika poduzetništva, dok poslijediplomske studije čine doktorski studij Informacijske znanosti i specijalistički studiji.</w:t>
      </w:r>
    </w:p>
    <w:p w:rsidR="00C96B6F" w:rsidRDefault="00C96B6F">
      <w:pPr>
        <w:spacing w:after="0" w:line="276" w:lineRule="auto"/>
        <w:jc w:val="both"/>
        <w:rPr>
          <w:rFonts w:ascii="Times New Roman" w:eastAsia="Times New Roman" w:hAnsi="Times New Roman"/>
          <w:sz w:val="24"/>
          <w:szCs w:val="24"/>
          <w:lang w:eastAsia="en-GB"/>
        </w:rPr>
      </w:pPr>
    </w:p>
    <w:p w:rsidR="00C96B6F" w:rsidRDefault="00261AAD">
      <w:pPr>
        <w:spacing w:after="0" w:line="276"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Uz programe namijenjene studentima koji upisuju studijski program odmah nakon završene srednje škole, Fakultet organizacije i informatike oduvijek je nudio i programe za studente koji su kroz rad prepoznali potrebu za nadopunjavanjem znanja i vještina kroz formalne i neformalne načine učenja. Fakultet izvodi specijalizirane programe za cjeloživotno učenje koji su kreirani sukladno potrebama na tržištu i prilagođeni zahtjevima naručitelja: program izobrazbe iz javne nabave, pedagoško-psihološko-didaktičko-metodičko obrazovanje nastavnika te edukacije Centra za međunarodne projekte.</w:t>
      </w:r>
    </w:p>
    <w:p w:rsidR="00C96B6F" w:rsidRDefault="00C96B6F">
      <w:pPr>
        <w:spacing w:after="0" w:line="276" w:lineRule="auto"/>
        <w:jc w:val="both"/>
        <w:rPr>
          <w:rFonts w:ascii="Times New Roman" w:eastAsia="Times New Roman" w:hAnsi="Times New Roman"/>
          <w:sz w:val="24"/>
          <w:szCs w:val="24"/>
          <w:lang w:eastAsia="en-GB"/>
        </w:rPr>
      </w:pPr>
    </w:p>
    <w:p w:rsidR="00C96B6F" w:rsidRDefault="00C96B6F">
      <w:pPr>
        <w:spacing w:after="0" w:line="276" w:lineRule="auto"/>
        <w:jc w:val="both"/>
        <w:rPr>
          <w:rFonts w:ascii="Times New Roman" w:eastAsia="Times New Roman" w:hAnsi="Times New Roman"/>
          <w:sz w:val="24"/>
          <w:szCs w:val="24"/>
          <w:lang w:eastAsia="en-GB"/>
        </w:rPr>
      </w:pPr>
    </w:p>
    <w:p w:rsidR="00C96B6F" w:rsidRDefault="00C96B6F">
      <w:pPr>
        <w:spacing w:after="0" w:line="276" w:lineRule="auto"/>
        <w:jc w:val="both"/>
        <w:rPr>
          <w:rFonts w:ascii="Times New Roman" w:eastAsia="Times New Roman" w:hAnsi="Times New Roman"/>
          <w:sz w:val="24"/>
          <w:szCs w:val="24"/>
          <w:lang w:eastAsia="en-GB"/>
        </w:rPr>
      </w:pPr>
    </w:p>
    <w:p w:rsidR="00C96B6F" w:rsidRDefault="00C96B6F">
      <w:pPr>
        <w:spacing w:after="0" w:line="276" w:lineRule="auto"/>
        <w:jc w:val="both"/>
        <w:rPr>
          <w:rFonts w:ascii="Times New Roman" w:eastAsia="Times New Roman" w:hAnsi="Times New Roman"/>
          <w:sz w:val="24"/>
          <w:szCs w:val="24"/>
          <w:lang w:eastAsia="en-GB"/>
        </w:rPr>
      </w:pPr>
    </w:p>
    <w:p w:rsidR="00C96B6F" w:rsidRDefault="00C96B6F">
      <w:pPr>
        <w:spacing w:after="0" w:line="276" w:lineRule="auto"/>
        <w:jc w:val="both"/>
        <w:rPr>
          <w:rFonts w:ascii="Times New Roman" w:eastAsia="Times New Roman" w:hAnsi="Times New Roman"/>
          <w:sz w:val="24"/>
          <w:szCs w:val="24"/>
          <w:lang w:eastAsia="en-GB"/>
        </w:rPr>
      </w:pPr>
    </w:p>
    <w:p w:rsidR="00C96B6F" w:rsidRDefault="00C96B6F">
      <w:pPr>
        <w:spacing w:after="0" w:line="276" w:lineRule="auto"/>
        <w:jc w:val="both"/>
        <w:rPr>
          <w:rFonts w:ascii="Times New Roman" w:eastAsia="Times New Roman" w:hAnsi="Times New Roman"/>
          <w:sz w:val="24"/>
          <w:szCs w:val="24"/>
          <w:lang w:eastAsia="en-GB"/>
        </w:rPr>
      </w:pPr>
    </w:p>
    <w:p w:rsidR="00C96B6F" w:rsidRDefault="00C96B6F">
      <w:pPr>
        <w:spacing w:after="0" w:line="276" w:lineRule="auto"/>
        <w:jc w:val="both"/>
        <w:rPr>
          <w:rFonts w:ascii="Times New Roman" w:eastAsia="Times New Roman" w:hAnsi="Times New Roman"/>
          <w:sz w:val="24"/>
          <w:szCs w:val="24"/>
          <w:lang w:eastAsia="en-GB"/>
        </w:rPr>
      </w:pPr>
    </w:p>
    <w:p w:rsidR="00C96B6F" w:rsidRDefault="00C96B6F">
      <w:pPr>
        <w:spacing w:after="0" w:line="276" w:lineRule="auto"/>
        <w:jc w:val="both"/>
        <w:rPr>
          <w:rFonts w:ascii="Times New Roman" w:eastAsia="Times New Roman" w:hAnsi="Times New Roman"/>
          <w:sz w:val="24"/>
          <w:szCs w:val="24"/>
          <w:lang w:eastAsia="en-GB"/>
        </w:rPr>
      </w:pPr>
    </w:p>
    <w:p w:rsidR="00C96B6F" w:rsidRDefault="00C96B6F">
      <w:pPr>
        <w:spacing w:after="0" w:line="276" w:lineRule="auto"/>
        <w:jc w:val="both"/>
        <w:rPr>
          <w:rFonts w:ascii="Times New Roman" w:eastAsia="Times New Roman" w:hAnsi="Times New Roman"/>
          <w:sz w:val="24"/>
          <w:szCs w:val="24"/>
          <w:lang w:eastAsia="en-GB"/>
        </w:rPr>
      </w:pPr>
    </w:p>
    <w:p w:rsidR="00C96B6F" w:rsidRDefault="00C96B6F">
      <w:pPr>
        <w:spacing w:after="0" w:line="276" w:lineRule="auto"/>
        <w:jc w:val="both"/>
        <w:rPr>
          <w:rFonts w:ascii="Times New Roman" w:eastAsia="Times New Roman" w:hAnsi="Times New Roman"/>
          <w:sz w:val="24"/>
          <w:szCs w:val="24"/>
          <w:lang w:eastAsia="en-GB"/>
        </w:rPr>
      </w:pPr>
    </w:p>
    <w:p w:rsidR="00C96B6F" w:rsidRDefault="00C96B6F">
      <w:pPr>
        <w:spacing w:after="0" w:line="276" w:lineRule="auto"/>
        <w:jc w:val="both"/>
        <w:rPr>
          <w:rFonts w:ascii="Times New Roman" w:eastAsia="Times New Roman" w:hAnsi="Times New Roman"/>
          <w:sz w:val="24"/>
          <w:szCs w:val="24"/>
          <w:lang w:eastAsia="en-GB"/>
        </w:rPr>
      </w:pPr>
    </w:p>
    <w:p w:rsidR="00C96B6F" w:rsidRDefault="00261AAD">
      <w:pPr>
        <w:pBdr>
          <w:top w:val="dotted" w:sz="4" w:space="1" w:color="808080"/>
          <w:bottom w:val="dotted" w:sz="4" w:space="1" w:color="808080"/>
        </w:pBdr>
        <w:shd w:val="clear" w:color="auto" w:fill="2E74B5"/>
        <w:rPr>
          <w:rFonts w:ascii="Times New Roman" w:hAnsi="Times New Roman"/>
          <w:b/>
          <w:sz w:val="28"/>
          <w:szCs w:val="24"/>
        </w:rPr>
      </w:pPr>
      <w:r>
        <w:rPr>
          <w:rFonts w:ascii="Times New Roman" w:hAnsi="Times New Roman"/>
          <w:b/>
          <w:sz w:val="28"/>
          <w:szCs w:val="24"/>
        </w:rPr>
        <w:lastRenderedPageBreak/>
        <w:t>A621001 Redovna djelatnost Sveučilišta u Zagrebu / FOI</w:t>
      </w:r>
    </w:p>
    <w:p w:rsidR="00C96B6F" w:rsidRDefault="00261AAD">
      <w:pPr>
        <w:spacing w:after="0" w:line="240" w:lineRule="auto"/>
        <w:jc w:val="both"/>
        <w:rPr>
          <w:rFonts w:ascii="Times New Roman" w:eastAsia="Times New Roman" w:hAnsi="Times New Roman"/>
          <w:i/>
          <w:color w:val="000000"/>
          <w:sz w:val="24"/>
          <w:szCs w:val="24"/>
          <w:lang w:eastAsia="en-GB"/>
        </w:rPr>
      </w:pPr>
      <w:r>
        <w:rPr>
          <w:rFonts w:ascii="Times New Roman" w:eastAsia="Times New Roman" w:hAnsi="Times New Roman"/>
          <w:i/>
          <w:color w:val="000000"/>
          <w:sz w:val="24"/>
          <w:szCs w:val="24"/>
          <w:lang w:eastAsia="en-GB"/>
        </w:rPr>
        <w:t>Zakonske i druge pravne osnove</w:t>
      </w:r>
    </w:p>
    <w:p w:rsidR="00C96B6F" w:rsidRDefault="00C96B6F">
      <w:pPr>
        <w:spacing w:after="0" w:line="240" w:lineRule="auto"/>
        <w:jc w:val="both"/>
        <w:rPr>
          <w:rFonts w:ascii="Times New Roman" w:hAnsi="Times New Roman"/>
          <w:color w:val="000000"/>
          <w:sz w:val="24"/>
          <w:szCs w:val="24"/>
          <w:lang w:val="en-US"/>
        </w:rPr>
      </w:pPr>
    </w:p>
    <w:p w:rsidR="00C96B6F" w:rsidRDefault="00261AAD">
      <w:pPr>
        <w:numPr>
          <w:ilvl w:val="0"/>
          <w:numId w:val="4"/>
        </w:numPr>
        <w:spacing w:after="0" w:line="240" w:lineRule="auto"/>
        <w:contextualSpacing/>
        <w:jc w:val="both"/>
        <w:rPr>
          <w:rFonts w:ascii="Times New Roman" w:hAnsi="Times New Roman"/>
          <w:i/>
          <w:color w:val="000000"/>
          <w:sz w:val="24"/>
          <w:szCs w:val="24"/>
          <w:lang w:val="en-US"/>
        </w:rPr>
      </w:pPr>
      <w:bookmarkStart w:id="0" w:name="_Hlk115683751"/>
      <w:proofErr w:type="spellStart"/>
      <w:r>
        <w:rPr>
          <w:rFonts w:ascii="Times New Roman" w:hAnsi="Times New Roman"/>
          <w:i/>
          <w:color w:val="000000"/>
          <w:sz w:val="24"/>
          <w:szCs w:val="24"/>
          <w:lang w:val="en-US"/>
        </w:rPr>
        <w:t>Zakon</w:t>
      </w:r>
      <w:proofErr w:type="spellEnd"/>
      <w:r>
        <w:rPr>
          <w:rFonts w:ascii="Times New Roman" w:hAnsi="Times New Roman"/>
          <w:i/>
          <w:color w:val="000000"/>
          <w:sz w:val="24"/>
          <w:szCs w:val="24"/>
          <w:lang w:val="en-US"/>
        </w:rPr>
        <w:t xml:space="preserve"> o </w:t>
      </w:r>
      <w:proofErr w:type="spellStart"/>
      <w:r>
        <w:rPr>
          <w:rFonts w:ascii="Times New Roman" w:hAnsi="Times New Roman"/>
          <w:i/>
          <w:color w:val="000000"/>
          <w:sz w:val="24"/>
          <w:szCs w:val="24"/>
          <w:lang w:val="en-US"/>
        </w:rPr>
        <w:t>znanstvenoj</w:t>
      </w:r>
      <w:proofErr w:type="spellEnd"/>
      <w:r>
        <w:rPr>
          <w:rFonts w:ascii="Times New Roman" w:hAnsi="Times New Roman"/>
          <w:i/>
          <w:color w:val="000000"/>
          <w:sz w:val="24"/>
          <w:szCs w:val="24"/>
          <w:lang w:val="en-US"/>
        </w:rPr>
        <w:t xml:space="preserve"> </w:t>
      </w:r>
      <w:proofErr w:type="spellStart"/>
      <w:r>
        <w:rPr>
          <w:rFonts w:ascii="Times New Roman" w:hAnsi="Times New Roman"/>
          <w:i/>
          <w:color w:val="000000"/>
          <w:sz w:val="24"/>
          <w:szCs w:val="24"/>
          <w:lang w:val="en-US"/>
        </w:rPr>
        <w:t>djelatnosti</w:t>
      </w:r>
      <w:proofErr w:type="spellEnd"/>
      <w:r>
        <w:rPr>
          <w:rFonts w:ascii="Times New Roman" w:hAnsi="Times New Roman"/>
          <w:i/>
          <w:color w:val="000000"/>
          <w:sz w:val="24"/>
          <w:szCs w:val="24"/>
          <w:lang w:val="en-US"/>
        </w:rPr>
        <w:t xml:space="preserve"> i </w:t>
      </w:r>
      <w:proofErr w:type="spellStart"/>
      <w:r>
        <w:rPr>
          <w:rFonts w:ascii="Times New Roman" w:hAnsi="Times New Roman"/>
          <w:i/>
          <w:color w:val="000000"/>
          <w:sz w:val="24"/>
          <w:szCs w:val="24"/>
          <w:lang w:val="en-US"/>
        </w:rPr>
        <w:t>visokom</w:t>
      </w:r>
      <w:proofErr w:type="spellEnd"/>
      <w:r>
        <w:rPr>
          <w:rFonts w:ascii="Times New Roman" w:hAnsi="Times New Roman"/>
          <w:i/>
          <w:color w:val="000000"/>
          <w:sz w:val="24"/>
          <w:szCs w:val="24"/>
          <w:lang w:val="en-US"/>
        </w:rPr>
        <w:t xml:space="preserve"> </w:t>
      </w:r>
      <w:proofErr w:type="spellStart"/>
      <w:r>
        <w:rPr>
          <w:rFonts w:ascii="Times New Roman" w:hAnsi="Times New Roman"/>
          <w:i/>
          <w:color w:val="000000"/>
          <w:sz w:val="24"/>
          <w:szCs w:val="24"/>
          <w:lang w:val="en-US"/>
        </w:rPr>
        <w:t>obrazovanju</w:t>
      </w:r>
      <w:proofErr w:type="spellEnd"/>
      <w:r>
        <w:rPr>
          <w:rFonts w:ascii="Times New Roman" w:hAnsi="Times New Roman"/>
          <w:i/>
          <w:color w:val="000000"/>
          <w:sz w:val="24"/>
          <w:szCs w:val="24"/>
          <w:lang w:val="en-US"/>
        </w:rPr>
        <w:t xml:space="preserve"> </w:t>
      </w:r>
    </w:p>
    <w:p w:rsidR="00C96B6F" w:rsidRDefault="00261AAD">
      <w:pPr>
        <w:numPr>
          <w:ilvl w:val="0"/>
          <w:numId w:val="4"/>
        </w:numPr>
        <w:spacing w:after="0" w:line="240" w:lineRule="auto"/>
        <w:contextualSpacing/>
        <w:jc w:val="both"/>
        <w:rPr>
          <w:rFonts w:ascii="Times New Roman" w:hAnsi="Times New Roman"/>
          <w:i/>
          <w:color w:val="000000"/>
          <w:sz w:val="24"/>
          <w:szCs w:val="24"/>
          <w:lang w:val="en-US"/>
        </w:rPr>
      </w:pPr>
      <w:proofErr w:type="spellStart"/>
      <w:r>
        <w:rPr>
          <w:rFonts w:ascii="Times New Roman" w:hAnsi="Times New Roman"/>
          <w:i/>
          <w:color w:val="000000"/>
          <w:sz w:val="24"/>
          <w:szCs w:val="24"/>
          <w:lang w:val="en-US"/>
        </w:rPr>
        <w:t>Kolektivni</w:t>
      </w:r>
      <w:proofErr w:type="spellEnd"/>
      <w:r>
        <w:rPr>
          <w:rFonts w:ascii="Times New Roman" w:hAnsi="Times New Roman"/>
          <w:i/>
          <w:color w:val="000000"/>
          <w:sz w:val="24"/>
          <w:szCs w:val="24"/>
          <w:lang w:val="en-US"/>
        </w:rPr>
        <w:t xml:space="preserve"> </w:t>
      </w:r>
      <w:proofErr w:type="spellStart"/>
      <w:r>
        <w:rPr>
          <w:rFonts w:ascii="Times New Roman" w:hAnsi="Times New Roman"/>
          <w:i/>
          <w:color w:val="000000"/>
          <w:sz w:val="24"/>
          <w:szCs w:val="24"/>
          <w:lang w:val="en-US"/>
        </w:rPr>
        <w:t>ugovor</w:t>
      </w:r>
      <w:proofErr w:type="spellEnd"/>
      <w:r>
        <w:rPr>
          <w:rFonts w:ascii="Times New Roman" w:hAnsi="Times New Roman"/>
          <w:i/>
          <w:color w:val="000000"/>
          <w:sz w:val="24"/>
          <w:szCs w:val="24"/>
          <w:lang w:val="en-US"/>
        </w:rPr>
        <w:t xml:space="preserve"> za </w:t>
      </w:r>
      <w:proofErr w:type="spellStart"/>
      <w:r>
        <w:rPr>
          <w:rFonts w:ascii="Times New Roman" w:hAnsi="Times New Roman"/>
          <w:i/>
          <w:color w:val="000000"/>
          <w:sz w:val="24"/>
          <w:szCs w:val="24"/>
          <w:lang w:val="en-US"/>
        </w:rPr>
        <w:t>znanost</w:t>
      </w:r>
      <w:proofErr w:type="spellEnd"/>
      <w:r>
        <w:rPr>
          <w:rFonts w:ascii="Times New Roman" w:hAnsi="Times New Roman"/>
          <w:i/>
          <w:color w:val="000000"/>
          <w:sz w:val="24"/>
          <w:szCs w:val="24"/>
          <w:lang w:val="en-US"/>
        </w:rPr>
        <w:t xml:space="preserve"> i </w:t>
      </w:r>
      <w:proofErr w:type="spellStart"/>
      <w:r>
        <w:rPr>
          <w:rFonts w:ascii="Times New Roman" w:hAnsi="Times New Roman"/>
          <w:i/>
          <w:color w:val="000000"/>
          <w:sz w:val="24"/>
          <w:szCs w:val="24"/>
          <w:lang w:val="en-US"/>
        </w:rPr>
        <w:t>visoko</w:t>
      </w:r>
      <w:proofErr w:type="spellEnd"/>
      <w:r>
        <w:rPr>
          <w:rFonts w:ascii="Times New Roman" w:hAnsi="Times New Roman"/>
          <w:i/>
          <w:color w:val="000000"/>
          <w:sz w:val="24"/>
          <w:szCs w:val="24"/>
          <w:lang w:val="en-US"/>
        </w:rPr>
        <w:t xml:space="preserve"> </w:t>
      </w:r>
      <w:proofErr w:type="spellStart"/>
      <w:r>
        <w:rPr>
          <w:rFonts w:ascii="Times New Roman" w:hAnsi="Times New Roman"/>
          <w:i/>
          <w:color w:val="000000"/>
          <w:sz w:val="24"/>
          <w:szCs w:val="24"/>
          <w:lang w:val="en-US"/>
        </w:rPr>
        <w:t>obrazovanje</w:t>
      </w:r>
      <w:proofErr w:type="spellEnd"/>
      <w:r>
        <w:rPr>
          <w:rFonts w:ascii="Times New Roman" w:hAnsi="Times New Roman"/>
          <w:i/>
          <w:color w:val="000000"/>
          <w:sz w:val="24"/>
          <w:szCs w:val="24"/>
          <w:lang w:val="en-US"/>
        </w:rPr>
        <w:t xml:space="preserve"> </w:t>
      </w:r>
    </w:p>
    <w:p w:rsidR="00C96B6F" w:rsidRDefault="00261AAD">
      <w:pPr>
        <w:numPr>
          <w:ilvl w:val="0"/>
          <w:numId w:val="4"/>
        </w:numPr>
        <w:spacing w:after="0" w:line="240" w:lineRule="auto"/>
        <w:contextualSpacing/>
        <w:jc w:val="both"/>
        <w:rPr>
          <w:rFonts w:ascii="Times New Roman" w:hAnsi="Times New Roman"/>
          <w:i/>
          <w:color w:val="000000"/>
          <w:sz w:val="24"/>
          <w:szCs w:val="24"/>
          <w:lang w:val="en-US"/>
        </w:rPr>
      </w:pPr>
      <w:proofErr w:type="spellStart"/>
      <w:r>
        <w:rPr>
          <w:rFonts w:ascii="Times New Roman" w:hAnsi="Times New Roman"/>
          <w:i/>
          <w:color w:val="000000"/>
          <w:sz w:val="24"/>
          <w:szCs w:val="24"/>
          <w:lang w:val="en-US"/>
        </w:rPr>
        <w:t>Zakon</w:t>
      </w:r>
      <w:proofErr w:type="spellEnd"/>
      <w:r>
        <w:rPr>
          <w:rFonts w:ascii="Times New Roman" w:hAnsi="Times New Roman"/>
          <w:i/>
          <w:color w:val="000000"/>
          <w:sz w:val="24"/>
          <w:szCs w:val="24"/>
          <w:lang w:val="en-US"/>
        </w:rPr>
        <w:t xml:space="preserve"> o </w:t>
      </w:r>
      <w:proofErr w:type="spellStart"/>
      <w:r>
        <w:rPr>
          <w:rFonts w:ascii="Times New Roman" w:hAnsi="Times New Roman"/>
          <w:i/>
          <w:color w:val="000000"/>
          <w:sz w:val="24"/>
          <w:szCs w:val="24"/>
          <w:lang w:val="en-US"/>
        </w:rPr>
        <w:t>studentskom</w:t>
      </w:r>
      <w:proofErr w:type="spellEnd"/>
      <w:r>
        <w:rPr>
          <w:rFonts w:ascii="Times New Roman" w:hAnsi="Times New Roman"/>
          <w:i/>
          <w:color w:val="000000"/>
          <w:sz w:val="24"/>
          <w:szCs w:val="24"/>
          <w:lang w:val="en-US"/>
        </w:rPr>
        <w:t xml:space="preserve"> </w:t>
      </w:r>
      <w:proofErr w:type="spellStart"/>
      <w:r>
        <w:rPr>
          <w:rFonts w:ascii="Times New Roman" w:hAnsi="Times New Roman"/>
          <w:i/>
          <w:color w:val="000000"/>
          <w:sz w:val="24"/>
          <w:szCs w:val="24"/>
          <w:lang w:val="en-US"/>
        </w:rPr>
        <w:t>zboru</w:t>
      </w:r>
      <w:proofErr w:type="spellEnd"/>
      <w:r>
        <w:rPr>
          <w:rFonts w:ascii="Times New Roman" w:hAnsi="Times New Roman"/>
          <w:i/>
          <w:color w:val="000000"/>
          <w:sz w:val="24"/>
          <w:szCs w:val="24"/>
          <w:lang w:val="en-US"/>
        </w:rPr>
        <w:t xml:space="preserve"> i </w:t>
      </w:r>
      <w:proofErr w:type="spellStart"/>
      <w:r>
        <w:rPr>
          <w:rFonts w:ascii="Times New Roman" w:hAnsi="Times New Roman"/>
          <w:i/>
          <w:color w:val="000000"/>
          <w:sz w:val="24"/>
          <w:szCs w:val="24"/>
          <w:lang w:val="en-US"/>
        </w:rPr>
        <w:t>drugim</w:t>
      </w:r>
      <w:proofErr w:type="spellEnd"/>
      <w:r>
        <w:rPr>
          <w:rFonts w:ascii="Times New Roman" w:hAnsi="Times New Roman"/>
          <w:i/>
          <w:color w:val="000000"/>
          <w:sz w:val="24"/>
          <w:szCs w:val="24"/>
          <w:lang w:val="en-US"/>
        </w:rPr>
        <w:t xml:space="preserve"> </w:t>
      </w:r>
      <w:proofErr w:type="spellStart"/>
      <w:r>
        <w:rPr>
          <w:rFonts w:ascii="Times New Roman" w:hAnsi="Times New Roman"/>
          <w:i/>
          <w:color w:val="000000"/>
          <w:sz w:val="24"/>
          <w:szCs w:val="24"/>
          <w:lang w:val="en-US"/>
        </w:rPr>
        <w:t>studentskim</w:t>
      </w:r>
      <w:proofErr w:type="spellEnd"/>
      <w:r>
        <w:rPr>
          <w:rFonts w:ascii="Times New Roman" w:hAnsi="Times New Roman"/>
          <w:i/>
          <w:color w:val="000000"/>
          <w:sz w:val="24"/>
          <w:szCs w:val="24"/>
          <w:lang w:val="en-US"/>
        </w:rPr>
        <w:t xml:space="preserve"> </w:t>
      </w:r>
      <w:proofErr w:type="spellStart"/>
      <w:r>
        <w:rPr>
          <w:rFonts w:ascii="Times New Roman" w:hAnsi="Times New Roman"/>
          <w:i/>
          <w:color w:val="000000"/>
          <w:sz w:val="24"/>
          <w:szCs w:val="24"/>
          <w:lang w:val="en-US"/>
        </w:rPr>
        <w:t>organizacijama</w:t>
      </w:r>
      <w:proofErr w:type="spellEnd"/>
      <w:r>
        <w:rPr>
          <w:rFonts w:ascii="Times New Roman" w:hAnsi="Times New Roman"/>
          <w:i/>
          <w:color w:val="000000"/>
          <w:sz w:val="24"/>
          <w:szCs w:val="24"/>
          <w:lang w:val="en-US"/>
        </w:rPr>
        <w:t xml:space="preserve"> </w:t>
      </w:r>
    </w:p>
    <w:p w:rsidR="00C96B6F" w:rsidRDefault="00261AAD">
      <w:pPr>
        <w:numPr>
          <w:ilvl w:val="0"/>
          <w:numId w:val="4"/>
        </w:numPr>
        <w:spacing w:after="0" w:line="240" w:lineRule="auto"/>
        <w:contextualSpacing/>
        <w:jc w:val="both"/>
        <w:rPr>
          <w:rFonts w:ascii="Times New Roman" w:hAnsi="Times New Roman"/>
          <w:i/>
          <w:color w:val="000000"/>
          <w:sz w:val="24"/>
          <w:szCs w:val="24"/>
          <w:lang w:val="en-US"/>
        </w:rPr>
      </w:pPr>
      <w:proofErr w:type="spellStart"/>
      <w:r>
        <w:rPr>
          <w:rFonts w:ascii="Times New Roman" w:hAnsi="Times New Roman"/>
          <w:i/>
          <w:color w:val="000000"/>
          <w:sz w:val="24"/>
          <w:szCs w:val="24"/>
          <w:lang w:val="en-US"/>
        </w:rPr>
        <w:t>Strategija</w:t>
      </w:r>
      <w:proofErr w:type="spellEnd"/>
      <w:r>
        <w:rPr>
          <w:rFonts w:ascii="Times New Roman" w:hAnsi="Times New Roman"/>
          <w:i/>
          <w:color w:val="000000"/>
          <w:sz w:val="24"/>
          <w:szCs w:val="24"/>
          <w:lang w:val="en-US"/>
        </w:rPr>
        <w:t xml:space="preserve"> </w:t>
      </w:r>
      <w:proofErr w:type="spellStart"/>
      <w:r>
        <w:rPr>
          <w:rFonts w:ascii="Times New Roman" w:hAnsi="Times New Roman"/>
          <w:i/>
          <w:color w:val="000000"/>
          <w:sz w:val="24"/>
          <w:szCs w:val="24"/>
          <w:lang w:val="en-US"/>
        </w:rPr>
        <w:t>znanosti</w:t>
      </w:r>
      <w:proofErr w:type="spellEnd"/>
      <w:r>
        <w:rPr>
          <w:rFonts w:ascii="Times New Roman" w:hAnsi="Times New Roman"/>
          <w:i/>
          <w:color w:val="000000"/>
          <w:sz w:val="24"/>
          <w:szCs w:val="24"/>
          <w:lang w:val="en-US"/>
        </w:rPr>
        <w:t xml:space="preserve">, </w:t>
      </w:r>
      <w:proofErr w:type="spellStart"/>
      <w:r>
        <w:rPr>
          <w:rFonts w:ascii="Times New Roman" w:hAnsi="Times New Roman"/>
          <w:i/>
          <w:color w:val="000000"/>
          <w:sz w:val="24"/>
          <w:szCs w:val="24"/>
          <w:lang w:val="en-US"/>
        </w:rPr>
        <w:t>obrazovanja</w:t>
      </w:r>
      <w:proofErr w:type="spellEnd"/>
      <w:r>
        <w:rPr>
          <w:rFonts w:ascii="Times New Roman" w:hAnsi="Times New Roman"/>
          <w:i/>
          <w:color w:val="000000"/>
          <w:sz w:val="24"/>
          <w:szCs w:val="24"/>
          <w:lang w:val="en-US"/>
        </w:rPr>
        <w:t xml:space="preserve"> i </w:t>
      </w:r>
      <w:proofErr w:type="spellStart"/>
      <w:r>
        <w:rPr>
          <w:rFonts w:ascii="Times New Roman" w:hAnsi="Times New Roman"/>
          <w:i/>
          <w:color w:val="000000"/>
          <w:sz w:val="24"/>
          <w:szCs w:val="24"/>
          <w:lang w:val="en-US"/>
        </w:rPr>
        <w:t>tehnologije</w:t>
      </w:r>
      <w:proofErr w:type="spellEnd"/>
    </w:p>
    <w:p w:rsidR="00C96B6F" w:rsidRDefault="00261AAD">
      <w:pPr>
        <w:numPr>
          <w:ilvl w:val="0"/>
          <w:numId w:val="4"/>
        </w:numPr>
        <w:spacing w:after="0" w:line="240" w:lineRule="auto"/>
        <w:contextualSpacing/>
        <w:jc w:val="both"/>
        <w:rPr>
          <w:rFonts w:ascii="Times New Roman" w:hAnsi="Times New Roman"/>
          <w:i/>
          <w:color w:val="000000"/>
          <w:sz w:val="24"/>
          <w:szCs w:val="24"/>
          <w:lang w:val="en-US"/>
        </w:rPr>
      </w:pPr>
      <w:proofErr w:type="spellStart"/>
      <w:r>
        <w:rPr>
          <w:rFonts w:ascii="Times New Roman" w:hAnsi="Times New Roman"/>
          <w:i/>
          <w:color w:val="000000"/>
          <w:sz w:val="24"/>
          <w:szCs w:val="24"/>
          <w:lang w:val="en-US"/>
        </w:rPr>
        <w:t>Strategija</w:t>
      </w:r>
      <w:proofErr w:type="spellEnd"/>
      <w:r>
        <w:rPr>
          <w:rFonts w:ascii="Times New Roman" w:hAnsi="Times New Roman"/>
          <w:i/>
          <w:color w:val="000000"/>
          <w:sz w:val="24"/>
          <w:szCs w:val="24"/>
          <w:lang w:val="en-US"/>
        </w:rPr>
        <w:t xml:space="preserve"> </w:t>
      </w:r>
      <w:proofErr w:type="spellStart"/>
      <w:r>
        <w:rPr>
          <w:rFonts w:ascii="Times New Roman" w:hAnsi="Times New Roman"/>
          <w:i/>
          <w:color w:val="000000"/>
          <w:sz w:val="24"/>
          <w:szCs w:val="24"/>
          <w:lang w:val="en-US"/>
        </w:rPr>
        <w:t>razvoja</w:t>
      </w:r>
      <w:proofErr w:type="spellEnd"/>
      <w:r>
        <w:rPr>
          <w:rFonts w:ascii="Times New Roman" w:hAnsi="Times New Roman"/>
          <w:i/>
          <w:color w:val="000000"/>
          <w:sz w:val="24"/>
          <w:szCs w:val="24"/>
          <w:lang w:val="en-US"/>
        </w:rPr>
        <w:t xml:space="preserve"> </w:t>
      </w:r>
      <w:proofErr w:type="spellStart"/>
      <w:r>
        <w:rPr>
          <w:rFonts w:ascii="Times New Roman" w:hAnsi="Times New Roman"/>
          <w:i/>
          <w:color w:val="000000"/>
          <w:sz w:val="24"/>
          <w:szCs w:val="24"/>
          <w:lang w:val="en-US"/>
        </w:rPr>
        <w:t>Fakulteta</w:t>
      </w:r>
      <w:proofErr w:type="spellEnd"/>
      <w:r>
        <w:rPr>
          <w:rFonts w:ascii="Times New Roman" w:hAnsi="Times New Roman"/>
          <w:i/>
          <w:color w:val="000000"/>
          <w:sz w:val="24"/>
          <w:szCs w:val="24"/>
          <w:lang w:val="en-US"/>
        </w:rPr>
        <w:t xml:space="preserve"> </w:t>
      </w:r>
      <w:proofErr w:type="spellStart"/>
      <w:r>
        <w:rPr>
          <w:rFonts w:ascii="Times New Roman" w:hAnsi="Times New Roman"/>
          <w:i/>
          <w:color w:val="000000"/>
          <w:sz w:val="24"/>
          <w:szCs w:val="24"/>
          <w:lang w:val="en-US"/>
        </w:rPr>
        <w:t>organizacije</w:t>
      </w:r>
      <w:proofErr w:type="spellEnd"/>
      <w:r>
        <w:rPr>
          <w:rFonts w:ascii="Times New Roman" w:hAnsi="Times New Roman"/>
          <w:i/>
          <w:color w:val="000000"/>
          <w:sz w:val="24"/>
          <w:szCs w:val="24"/>
          <w:lang w:val="en-US"/>
        </w:rPr>
        <w:t xml:space="preserve"> i </w:t>
      </w:r>
      <w:proofErr w:type="spellStart"/>
      <w:r>
        <w:rPr>
          <w:rFonts w:ascii="Times New Roman" w:hAnsi="Times New Roman"/>
          <w:i/>
          <w:color w:val="000000"/>
          <w:sz w:val="24"/>
          <w:szCs w:val="24"/>
          <w:lang w:val="en-US"/>
        </w:rPr>
        <w:t>informatike</w:t>
      </w:r>
      <w:proofErr w:type="spellEnd"/>
      <w:r>
        <w:rPr>
          <w:rFonts w:ascii="Times New Roman" w:hAnsi="Times New Roman"/>
          <w:i/>
          <w:color w:val="000000"/>
          <w:sz w:val="24"/>
          <w:szCs w:val="24"/>
          <w:lang w:val="en-US"/>
        </w:rPr>
        <w:t xml:space="preserve"> </w:t>
      </w:r>
      <w:proofErr w:type="spellStart"/>
      <w:r>
        <w:rPr>
          <w:rFonts w:ascii="Times New Roman" w:hAnsi="Times New Roman"/>
          <w:i/>
          <w:color w:val="000000"/>
          <w:sz w:val="24"/>
          <w:szCs w:val="24"/>
          <w:lang w:val="en-US"/>
        </w:rPr>
        <w:t>Sveučilišta</w:t>
      </w:r>
      <w:proofErr w:type="spellEnd"/>
      <w:r>
        <w:rPr>
          <w:rFonts w:ascii="Times New Roman" w:hAnsi="Times New Roman"/>
          <w:i/>
          <w:color w:val="000000"/>
          <w:sz w:val="24"/>
          <w:szCs w:val="24"/>
          <w:lang w:val="en-US"/>
        </w:rPr>
        <w:t xml:space="preserve"> u </w:t>
      </w:r>
      <w:proofErr w:type="spellStart"/>
      <w:r>
        <w:rPr>
          <w:rFonts w:ascii="Times New Roman" w:hAnsi="Times New Roman"/>
          <w:i/>
          <w:color w:val="000000"/>
          <w:sz w:val="24"/>
          <w:szCs w:val="24"/>
          <w:lang w:val="en-US"/>
        </w:rPr>
        <w:t>Zagrebu</w:t>
      </w:r>
      <w:proofErr w:type="spellEnd"/>
      <w:r>
        <w:rPr>
          <w:rFonts w:ascii="Times New Roman" w:hAnsi="Times New Roman"/>
          <w:i/>
          <w:color w:val="000000"/>
          <w:sz w:val="24"/>
          <w:szCs w:val="24"/>
          <w:lang w:val="en-US"/>
        </w:rPr>
        <w:t>, 2018.-2023.</w:t>
      </w:r>
    </w:p>
    <w:p w:rsidR="00C96B6F" w:rsidRDefault="00C96B6F">
      <w:pPr>
        <w:spacing w:after="0" w:line="240" w:lineRule="auto"/>
        <w:ind w:left="1069"/>
        <w:contextualSpacing/>
        <w:jc w:val="both"/>
        <w:rPr>
          <w:rFonts w:ascii="Times New Roman" w:hAnsi="Times New Roman"/>
          <w:b/>
          <w:color w:val="000000"/>
          <w:sz w:val="24"/>
          <w:szCs w:val="24"/>
          <w:lang w:val="en-US"/>
        </w:rPr>
      </w:pPr>
    </w:p>
    <w:tbl>
      <w:tblPr>
        <w:tblStyle w:val="Reetkatablice"/>
        <w:tblW w:w="0" w:type="auto"/>
        <w:tblLook w:val="04A0" w:firstRow="1" w:lastRow="0" w:firstColumn="1" w:lastColumn="0" w:noHBand="0" w:noVBand="1"/>
      </w:tblPr>
      <w:tblGrid>
        <w:gridCol w:w="1695"/>
        <w:gridCol w:w="1870"/>
        <w:gridCol w:w="1892"/>
        <w:gridCol w:w="1878"/>
        <w:gridCol w:w="1727"/>
      </w:tblGrid>
      <w:tr w:rsidR="00C96B6F">
        <w:tc>
          <w:tcPr>
            <w:tcW w:w="9062" w:type="dxa"/>
            <w:gridSpan w:val="5"/>
            <w:shd w:val="clear" w:color="auto" w:fill="9CC2E5"/>
          </w:tcPr>
          <w:p w:rsidR="00C96B6F" w:rsidRDefault="00261AAD">
            <w:pPr>
              <w:spacing w:after="0" w:line="240" w:lineRule="auto"/>
              <w:jc w:val="center"/>
              <w:rPr>
                <w:rFonts w:ascii="Times New Roman" w:eastAsia="Times New Roman" w:hAnsi="Times New Roman"/>
                <w:b/>
                <w:color w:val="000000"/>
                <w:sz w:val="24"/>
                <w:szCs w:val="24"/>
                <w:lang w:val="en-US" w:eastAsia="en-GB"/>
              </w:rPr>
            </w:pPr>
            <w:r>
              <w:rPr>
                <w:rFonts w:ascii="Times New Roman" w:eastAsia="Times New Roman" w:hAnsi="Times New Roman"/>
                <w:b/>
                <w:sz w:val="24"/>
                <w:szCs w:val="24"/>
                <w:lang w:eastAsia="en-GB"/>
              </w:rPr>
              <w:t>A621001 Redovna djelatnost Sveučilišta u Zagrebu</w:t>
            </w:r>
          </w:p>
        </w:tc>
      </w:tr>
      <w:tr w:rsidR="00C96B6F">
        <w:tc>
          <w:tcPr>
            <w:tcW w:w="1695" w:type="dxa"/>
            <w:vAlign w:val="center"/>
          </w:tcPr>
          <w:p w:rsidR="00C96B6F" w:rsidRDefault="00261AAD">
            <w:pPr>
              <w:spacing w:after="0" w:line="240" w:lineRule="auto"/>
              <w:jc w:val="center"/>
              <w:rPr>
                <w:rFonts w:ascii="Times New Roman" w:eastAsia="Times New Roman" w:hAnsi="Times New Roman"/>
                <w:i/>
                <w:sz w:val="24"/>
                <w:szCs w:val="24"/>
                <w:lang w:eastAsia="en-GB"/>
              </w:rPr>
            </w:pPr>
            <w:r>
              <w:rPr>
                <w:rFonts w:ascii="Times New Roman" w:eastAsia="Times New Roman" w:hAnsi="Times New Roman"/>
                <w:i/>
                <w:sz w:val="24"/>
                <w:szCs w:val="24"/>
                <w:lang w:eastAsia="en-GB"/>
              </w:rPr>
              <w:t>Tekući plan za 2024.</w:t>
            </w:r>
          </w:p>
        </w:tc>
        <w:tc>
          <w:tcPr>
            <w:tcW w:w="1870" w:type="dxa"/>
            <w:vAlign w:val="center"/>
          </w:tcPr>
          <w:p w:rsidR="00C96B6F" w:rsidRDefault="00261AAD">
            <w:pPr>
              <w:spacing w:after="0" w:line="240" w:lineRule="auto"/>
              <w:jc w:val="center"/>
              <w:rPr>
                <w:rFonts w:ascii="Times New Roman" w:eastAsia="Times New Roman" w:hAnsi="Times New Roman"/>
                <w:i/>
                <w:sz w:val="24"/>
                <w:szCs w:val="24"/>
                <w:lang w:eastAsia="en-GB"/>
              </w:rPr>
            </w:pPr>
            <w:r>
              <w:rPr>
                <w:rFonts w:ascii="Times New Roman" w:eastAsia="Times New Roman" w:hAnsi="Times New Roman"/>
                <w:i/>
                <w:sz w:val="24"/>
                <w:szCs w:val="24"/>
                <w:lang w:eastAsia="en-GB"/>
              </w:rPr>
              <w:t>Plan za 2025.</w:t>
            </w:r>
          </w:p>
        </w:tc>
        <w:tc>
          <w:tcPr>
            <w:tcW w:w="1892" w:type="dxa"/>
            <w:vAlign w:val="center"/>
          </w:tcPr>
          <w:p w:rsidR="00C96B6F" w:rsidRDefault="00261AAD">
            <w:pPr>
              <w:spacing w:after="0" w:line="240" w:lineRule="auto"/>
              <w:jc w:val="center"/>
              <w:rPr>
                <w:rFonts w:ascii="Times New Roman" w:eastAsia="Times New Roman" w:hAnsi="Times New Roman"/>
                <w:i/>
                <w:sz w:val="24"/>
                <w:szCs w:val="24"/>
                <w:lang w:eastAsia="en-GB"/>
              </w:rPr>
            </w:pPr>
            <w:r>
              <w:rPr>
                <w:rFonts w:ascii="Times New Roman" w:eastAsia="Times New Roman" w:hAnsi="Times New Roman"/>
                <w:i/>
                <w:sz w:val="24"/>
                <w:szCs w:val="24"/>
                <w:lang w:eastAsia="en-GB"/>
              </w:rPr>
              <w:t>Plan za 2026.</w:t>
            </w:r>
          </w:p>
        </w:tc>
        <w:tc>
          <w:tcPr>
            <w:tcW w:w="1878" w:type="dxa"/>
            <w:vAlign w:val="center"/>
          </w:tcPr>
          <w:p w:rsidR="00C96B6F" w:rsidRDefault="00261AAD">
            <w:pPr>
              <w:spacing w:after="0" w:line="240" w:lineRule="auto"/>
              <w:jc w:val="center"/>
              <w:rPr>
                <w:rFonts w:ascii="Times New Roman" w:eastAsia="Times New Roman" w:hAnsi="Times New Roman"/>
                <w:i/>
                <w:sz w:val="24"/>
                <w:szCs w:val="24"/>
                <w:lang w:eastAsia="en-GB"/>
              </w:rPr>
            </w:pPr>
            <w:r>
              <w:rPr>
                <w:rFonts w:ascii="Times New Roman" w:eastAsia="Times New Roman" w:hAnsi="Times New Roman"/>
                <w:i/>
                <w:sz w:val="24"/>
                <w:szCs w:val="24"/>
                <w:lang w:eastAsia="en-GB"/>
              </w:rPr>
              <w:t>Plan za 2027.</w:t>
            </w:r>
          </w:p>
        </w:tc>
        <w:tc>
          <w:tcPr>
            <w:tcW w:w="1727" w:type="dxa"/>
            <w:vAlign w:val="center"/>
          </w:tcPr>
          <w:p w:rsidR="00C96B6F" w:rsidRDefault="00261AAD">
            <w:pPr>
              <w:spacing w:after="0" w:line="240" w:lineRule="auto"/>
              <w:jc w:val="center"/>
              <w:rPr>
                <w:rFonts w:ascii="Times New Roman" w:eastAsia="Times New Roman" w:hAnsi="Times New Roman"/>
                <w:i/>
                <w:sz w:val="24"/>
                <w:szCs w:val="24"/>
                <w:lang w:eastAsia="en-GB"/>
              </w:rPr>
            </w:pPr>
            <w:r>
              <w:rPr>
                <w:rFonts w:ascii="Times New Roman" w:eastAsia="Times New Roman" w:hAnsi="Times New Roman"/>
                <w:i/>
                <w:sz w:val="24"/>
                <w:szCs w:val="24"/>
                <w:lang w:eastAsia="en-GB"/>
              </w:rPr>
              <w:t>Indeks 2025/2024</w:t>
            </w:r>
          </w:p>
        </w:tc>
      </w:tr>
      <w:tr w:rsidR="00C96B6F">
        <w:tc>
          <w:tcPr>
            <w:tcW w:w="1695" w:type="dxa"/>
          </w:tcPr>
          <w:p w:rsidR="00C96B6F" w:rsidRDefault="00261AAD">
            <w:pPr>
              <w:spacing w:after="0" w:line="240" w:lineRule="auto"/>
              <w:jc w:val="center"/>
              <w:rPr>
                <w:rFonts w:ascii="Times New Roman" w:eastAsia="Times New Roman" w:hAnsi="Times New Roman"/>
                <w:color w:val="000000"/>
                <w:sz w:val="24"/>
                <w:szCs w:val="24"/>
                <w:lang w:val="en-US" w:eastAsia="en-GB"/>
              </w:rPr>
            </w:pPr>
            <w:r>
              <w:rPr>
                <w:rFonts w:ascii="Times New Roman" w:eastAsia="Times New Roman" w:hAnsi="Times New Roman"/>
                <w:color w:val="000000"/>
                <w:sz w:val="24"/>
                <w:szCs w:val="24"/>
                <w:lang w:val="en-US" w:eastAsia="en-GB"/>
              </w:rPr>
              <w:t>4.</w:t>
            </w:r>
            <w:r>
              <w:rPr>
                <w:rFonts w:ascii="Times New Roman" w:eastAsia="Times New Roman" w:hAnsi="Times New Roman"/>
                <w:color w:val="000000"/>
                <w:sz w:val="24"/>
                <w:szCs w:val="24"/>
                <w:lang w:eastAsia="en-GB"/>
              </w:rPr>
              <w:t>926</w:t>
            </w:r>
            <w:r>
              <w:rPr>
                <w:rFonts w:ascii="Times New Roman" w:eastAsia="Times New Roman" w:hAnsi="Times New Roman"/>
                <w:color w:val="000000"/>
                <w:sz w:val="24"/>
                <w:szCs w:val="24"/>
                <w:lang w:val="en-US" w:eastAsia="en-GB"/>
              </w:rPr>
              <w:t>.2</w:t>
            </w:r>
            <w:r>
              <w:rPr>
                <w:rFonts w:ascii="Times New Roman" w:eastAsia="Times New Roman" w:hAnsi="Times New Roman"/>
                <w:color w:val="000000"/>
                <w:sz w:val="24"/>
                <w:szCs w:val="24"/>
                <w:lang w:eastAsia="en-GB"/>
              </w:rPr>
              <w:t>45</w:t>
            </w:r>
          </w:p>
        </w:tc>
        <w:tc>
          <w:tcPr>
            <w:tcW w:w="1870" w:type="dxa"/>
          </w:tcPr>
          <w:p w:rsidR="00C96B6F" w:rsidRDefault="00261AAD">
            <w:pPr>
              <w:spacing w:after="0" w:line="240" w:lineRule="auto"/>
              <w:jc w:val="center"/>
              <w:rPr>
                <w:rFonts w:ascii="Times New Roman" w:eastAsia="Times New Roman" w:hAnsi="Times New Roman"/>
                <w:color w:val="000000"/>
                <w:sz w:val="24"/>
                <w:szCs w:val="24"/>
                <w:lang w:val="en-US" w:eastAsia="en-GB"/>
              </w:rPr>
            </w:pPr>
            <w:r>
              <w:rPr>
                <w:rFonts w:ascii="Times New Roman" w:eastAsia="Times New Roman" w:hAnsi="Times New Roman"/>
                <w:color w:val="000000"/>
                <w:sz w:val="24"/>
                <w:szCs w:val="24"/>
                <w:lang w:eastAsia="en-GB"/>
              </w:rPr>
              <w:t>5</w:t>
            </w:r>
            <w:r>
              <w:rPr>
                <w:rFonts w:ascii="Times New Roman" w:eastAsia="Times New Roman" w:hAnsi="Times New Roman"/>
                <w:color w:val="000000"/>
                <w:sz w:val="24"/>
                <w:szCs w:val="24"/>
                <w:lang w:val="en-US" w:eastAsia="en-GB"/>
              </w:rPr>
              <w:t>.</w:t>
            </w:r>
            <w:r>
              <w:rPr>
                <w:rFonts w:ascii="Times New Roman" w:eastAsia="Times New Roman" w:hAnsi="Times New Roman"/>
                <w:color w:val="000000"/>
                <w:sz w:val="24"/>
                <w:szCs w:val="24"/>
                <w:lang w:eastAsia="en-GB"/>
              </w:rPr>
              <w:t>161.227</w:t>
            </w:r>
          </w:p>
        </w:tc>
        <w:tc>
          <w:tcPr>
            <w:tcW w:w="1892" w:type="dxa"/>
          </w:tcPr>
          <w:p w:rsidR="00C96B6F" w:rsidRDefault="00261AAD">
            <w:pPr>
              <w:spacing w:after="0" w:line="240" w:lineRule="auto"/>
              <w:jc w:val="center"/>
              <w:rPr>
                <w:rFonts w:ascii="Times New Roman" w:eastAsia="Times New Roman" w:hAnsi="Times New Roman"/>
                <w:color w:val="000000"/>
                <w:sz w:val="24"/>
                <w:szCs w:val="24"/>
                <w:lang w:val="en-US" w:eastAsia="en-GB"/>
              </w:rPr>
            </w:pPr>
            <w:r>
              <w:rPr>
                <w:rFonts w:ascii="Times New Roman" w:eastAsia="Times New Roman" w:hAnsi="Times New Roman"/>
                <w:color w:val="000000"/>
                <w:sz w:val="24"/>
                <w:szCs w:val="24"/>
                <w:lang w:eastAsia="en-GB"/>
              </w:rPr>
              <w:t>5</w:t>
            </w:r>
            <w:r>
              <w:rPr>
                <w:rFonts w:ascii="Times New Roman" w:eastAsia="Times New Roman" w:hAnsi="Times New Roman"/>
                <w:color w:val="000000"/>
                <w:sz w:val="24"/>
                <w:szCs w:val="24"/>
                <w:lang w:val="en-US" w:eastAsia="en-GB"/>
              </w:rPr>
              <w:t>.</w:t>
            </w:r>
            <w:r>
              <w:rPr>
                <w:rFonts w:ascii="Times New Roman" w:eastAsia="Times New Roman" w:hAnsi="Times New Roman"/>
                <w:color w:val="000000"/>
                <w:sz w:val="24"/>
                <w:szCs w:val="24"/>
                <w:lang w:eastAsia="en-GB"/>
              </w:rPr>
              <w:t>186.551</w:t>
            </w:r>
          </w:p>
        </w:tc>
        <w:tc>
          <w:tcPr>
            <w:tcW w:w="1878" w:type="dxa"/>
          </w:tcPr>
          <w:p w:rsidR="00C96B6F" w:rsidRDefault="00261AAD">
            <w:pPr>
              <w:spacing w:after="0" w:line="240" w:lineRule="auto"/>
              <w:jc w:val="center"/>
              <w:rPr>
                <w:rFonts w:ascii="Times New Roman" w:eastAsia="Times New Roman" w:hAnsi="Times New Roman"/>
                <w:color w:val="000000"/>
                <w:sz w:val="24"/>
                <w:szCs w:val="24"/>
                <w:lang w:val="en-US" w:eastAsia="en-GB"/>
              </w:rPr>
            </w:pPr>
            <w:r>
              <w:rPr>
                <w:rFonts w:ascii="Times New Roman" w:eastAsia="Times New Roman" w:hAnsi="Times New Roman"/>
                <w:color w:val="000000"/>
                <w:sz w:val="24"/>
                <w:szCs w:val="24"/>
                <w:lang w:eastAsia="en-GB"/>
              </w:rPr>
              <w:t>5</w:t>
            </w:r>
            <w:r>
              <w:rPr>
                <w:rFonts w:ascii="Times New Roman" w:eastAsia="Times New Roman" w:hAnsi="Times New Roman"/>
                <w:color w:val="000000"/>
                <w:sz w:val="24"/>
                <w:szCs w:val="24"/>
                <w:lang w:val="en-US" w:eastAsia="en-GB"/>
              </w:rPr>
              <w:t>.</w:t>
            </w:r>
            <w:r>
              <w:rPr>
                <w:rFonts w:ascii="Times New Roman" w:eastAsia="Times New Roman" w:hAnsi="Times New Roman"/>
                <w:color w:val="000000"/>
                <w:sz w:val="24"/>
                <w:szCs w:val="24"/>
                <w:lang w:eastAsia="en-GB"/>
              </w:rPr>
              <w:t>212.002</w:t>
            </w:r>
          </w:p>
        </w:tc>
        <w:tc>
          <w:tcPr>
            <w:tcW w:w="1727" w:type="dxa"/>
          </w:tcPr>
          <w:p w:rsidR="00C96B6F" w:rsidRDefault="00261AAD">
            <w:pPr>
              <w:spacing w:after="0" w:line="240" w:lineRule="auto"/>
              <w:jc w:val="center"/>
              <w:rPr>
                <w:rFonts w:ascii="Times New Roman" w:eastAsia="Times New Roman" w:hAnsi="Times New Roman"/>
                <w:color w:val="000000"/>
                <w:sz w:val="24"/>
                <w:szCs w:val="24"/>
                <w:lang w:val="en-US" w:eastAsia="en-GB"/>
              </w:rPr>
            </w:pPr>
            <w:r>
              <w:rPr>
                <w:rFonts w:ascii="Times New Roman" w:eastAsia="Times New Roman" w:hAnsi="Times New Roman"/>
                <w:color w:val="000000"/>
                <w:sz w:val="24"/>
                <w:szCs w:val="24"/>
                <w:lang w:val="en-US" w:eastAsia="en-GB"/>
              </w:rPr>
              <w:t>104,77</w:t>
            </w:r>
          </w:p>
        </w:tc>
      </w:tr>
    </w:tbl>
    <w:p w:rsidR="00C96B6F" w:rsidRDefault="00C96B6F">
      <w:pPr>
        <w:spacing w:after="0" w:line="240" w:lineRule="auto"/>
        <w:jc w:val="both"/>
        <w:rPr>
          <w:rFonts w:ascii="Times New Roman" w:eastAsia="Times New Roman" w:hAnsi="Times New Roman"/>
          <w:color w:val="000000"/>
          <w:sz w:val="24"/>
          <w:szCs w:val="24"/>
          <w:lang w:val="en-US" w:eastAsia="en-GB"/>
        </w:rPr>
      </w:pPr>
    </w:p>
    <w:p w:rsidR="00C96B6F" w:rsidRDefault="00261AAD">
      <w:pPr>
        <w:spacing w:before="240" w:after="0" w:line="240" w:lineRule="auto"/>
        <w:jc w:val="both"/>
        <w:rPr>
          <w:rFonts w:ascii="Times New Roman" w:eastAsia="Times New Roman" w:hAnsi="Times New Roman"/>
          <w:i/>
          <w:sz w:val="24"/>
          <w:szCs w:val="24"/>
          <w:lang w:eastAsia="en-GB"/>
        </w:rPr>
      </w:pPr>
      <w:bookmarkStart w:id="1" w:name="_Hlk115418388"/>
      <w:bookmarkStart w:id="2" w:name="_Hlk115354282"/>
      <w:bookmarkEnd w:id="0"/>
      <w:r>
        <w:rPr>
          <w:rFonts w:ascii="Times New Roman" w:eastAsia="Times New Roman" w:hAnsi="Times New Roman"/>
          <w:i/>
          <w:sz w:val="24"/>
          <w:szCs w:val="24"/>
          <w:lang w:eastAsia="en-GB"/>
        </w:rPr>
        <w:t xml:space="preserve">Ova aktivnost/ projekt sastoji se od sljedećih elemenata/ </w:t>
      </w:r>
      <w:proofErr w:type="spellStart"/>
      <w:r>
        <w:rPr>
          <w:rFonts w:ascii="Times New Roman" w:eastAsia="Times New Roman" w:hAnsi="Times New Roman"/>
          <w:i/>
          <w:sz w:val="24"/>
          <w:szCs w:val="24"/>
          <w:lang w:eastAsia="en-GB"/>
        </w:rPr>
        <w:t>podaktivnosti</w:t>
      </w:r>
      <w:proofErr w:type="spellEnd"/>
      <w:r>
        <w:rPr>
          <w:rFonts w:ascii="Times New Roman" w:eastAsia="Times New Roman" w:hAnsi="Times New Roman"/>
          <w:i/>
          <w:sz w:val="24"/>
          <w:szCs w:val="24"/>
          <w:lang w:eastAsia="en-GB"/>
        </w:rPr>
        <w:t>:</w:t>
      </w:r>
    </w:p>
    <w:p w:rsidR="00C96B6F" w:rsidRDefault="00261AAD">
      <w:pPr>
        <w:numPr>
          <w:ilvl w:val="0"/>
          <w:numId w:val="5"/>
        </w:numPr>
        <w:spacing w:after="0" w:line="240" w:lineRule="auto"/>
        <w:contextualSpacing/>
        <w:jc w:val="both"/>
        <w:rPr>
          <w:rFonts w:ascii="Times New Roman" w:hAnsi="Times New Roman"/>
          <w:i/>
          <w:sz w:val="24"/>
          <w:szCs w:val="24"/>
        </w:rPr>
      </w:pPr>
      <w:bookmarkStart w:id="3" w:name="_Hlk115353243"/>
      <w:bookmarkStart w:id="4" w:name="_Hlk115354251"/>
      <w:r>
        <w:rPr>
          <w:rFonts w:ascii="Times New Roman" w:hAnsi="Times New Roman"/>
          <w:i/>
          <w:sz w:val="24"/>
          <w:szCs w:val="24"/>
        </w:rPr>
        <w:t>Financiranje rashoda za zaposlene (plaća za redovan rad, plaća za posebne uvjete rada, doprinosi na plaću, ostali rashodi – materijalna prava)</w:t>
      </w:r>
    </w:p>
    <w:bookmarkEnd w:id="3"/>
    <w:p w:rsidR="00C96B6F" w:rsidRDefault="00261AAD">
      <w:pPr>
        <w:numPr>
          <w:ilvl w:val="0"/>
          <w:numId w:val="5"/>
        </w:numPr>
        <w:spacing w:after="0" w:line="240" w:lineRule="auto"/>
        <w:contextualSpacing/>
        <w:jc w:val="both"/>
        <w:rPr>
          <w:rFonts w:ascii="Times New Roman" w:hAnsi="Times New Roman"/>
          <w:i/>
          <w:sz w:val="24"/>
          <w:szCs w:val="24"/>
        </w:rPr>
      </w:pPr>
      <w:r>
        <w:rPr>
          <w:rFonts w:ascii="Times New Roman" w:hAnsi="Times New Roman"/>
          <w:i/>
          <w:sz w:val="24"/>
          <w:szCs w:val="24"/>
        </w:rPr>
        <w:t>Financiranje materijalnih rashoda za zaposlene (zdravstvene usluge, naknade za prijevoz, pristojbe i naknade)</w:t>
      </w:r>
    </w:p>
    <w:p w:rsidR="00C96B6F" w:rsidRDefault="00C96B6F">
      <w:pPr>
        <w:spacing w:after="0" w:line="240" w:lineRule="auto"/>
        <w:ind w:left="1069"/>
        <w:contextualSpacing/>
        <w:jc w:val="both"/>
        <w:rPr>
          <w:rFonts w:ascii="Times New Roman" w:hAnsi="Times New Roman"/>
          <w:i/>
          <w:sz w:val="24"/>
          <w:szCs w:val="24"/>
        </w:rPr>
      </w:pPr>
    </w:p>
    <w:p w:rsidR="00C96B6F" w:rsidRDefault="00261AAD">
      <w:p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Ova aktivnost provodi se svake godine.  </w:t>
      </w:r>
    </w:p>
    <w:p w:rsidR="00C96B6F" w:rsidRDefault="00261AAD">
      <w:p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Aktivnost redovne djelatnosti planirala se za 2025. godinu </w:t>
      </w:r>
      <w:bookmarkStart w:id="5" w:name="_Hlk118371578"/>
      <w:r>
        <w:rPr>
          <w:rFonts w:ascii="Times New Roman" w:eastAsia="Times New Roman" w:hAnsi="Times New Roman"/>
          <w:i/>
          <w:sz w:val="24"/>
          <w:szCs w:val="24"/>
          <w:lang w:eastAsia="en-GB"/>
        </w:rPr>
        <w:t>prema dostavljenim podacima/limitima od strane Ministarstva znanosti i obrazovanja i Sveučilišta u Zagrebu, s ciljem usklađenja prijedloga financijskih planova za glavu 08006.</w:t>
      </w:r>
      <w:bookmarkEnd w:id="5"/>
      <w:r>
        <w:rPr>
          <w:rFonts w:ascii="Times New Roman" w:eastAsia="Times New Roman" w:hAnsi="Times New Roman"/>
          <w:i/>
          <w:sz w:val="24"/>
          <w:szCs w:val="24"/>
          <w:lang w:eastAsia="en-GB"/>
        </w:rPr>
        <w:t xml:space="preserve"> Rashodi su planirani uz povećanje od 4,77% u odnosu na plan za 2024. godinu. </w:t>
      </w:r>
    </w:p>
    <w:p w:rsidR="00C96B6F" w:rsidRDefault="00261AAD">
      <w:p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U razdoblju 2025. – 2027. očekuje se povećanje plaća zaposlenika, kao i materijalnih prava i rashoda za zaposlenike, a u skladu s Kolektivnim ugovorom, novom poreznom reformom, uvođenjem Uredbe o ocjenjivanju učinkovitosti rada, porastom troškova života te zbog potrebe novog zapošljavanja. </w:t>
      </w:r>
    </w:p>
    <w:p w:rsidR="00C96B6F" w:rsidRDefault="00C96B6F">
      <w:pPr>
        <w:spacing w:after="0" w:line="240" w:lineRule="auto"/>
        <w:jc w:val="both"/>
        <w:rPr>
          <w:rFonts w:ascii="Times New Roman" w:eastAsia="Times New Roman" w:hAnsi="Times New Roman"/>
          <w:i/>
          <w:color w:val="FF0000"/>
          <w:sz w:val="24"/>
          <w:szCs w:val="24"/>
          <w:lang w:eastAsia="en-GB"/>
        </w:rPr>
      </w:pPr>
    </w:p>
    <w:p w:rsidR="00C96B6F" w:rsidRDefault="00261AAD">
      <w:pPr>
        <w:spacing w:after="0" w:line="240" w:lineRule="auto"/>
        <w:jc w:val="both"/>
        <w:rPr>
          <w:rFonts w:ascii="Times New Roman" w:eastAsia="Times New Roman" w:hAnsi="Times New Roman"/>
          <w:b/>
          <w:sz w:val="24"/>
          <w:szCs w:val="24"/>
          <w:lang w:eastAsia="en-GB"/>
        </w:rPr>
      </w:pPr>
      <w:r>
        <w:rPr>
          <w:rFonts w:ascii="Times New Roman" w:eastAsia="Times New Roman" w:hAnsi="Times New Roman"/>
          <w:b/>
          <w:sz w:val="24"/>
          <w:szCs w:val="24"/>
          <w:lang w:eastAsia="en-GB"/>
        </w:rPr>
        <w:t>IZRAČUN FINANCIJSKOG PLANA:</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Element/ </w:t>
      </w:r>
      <w:proofErr w:type="spellStart"/>
      <w:r>
        <w:rPr>
          <w:rFonts w:ascii="Times New Roman" w:eastAsia="Times New Roman" w:hAnsi="Times New Roman"/>
          <w:b/>
          <w:i/>
          <w:sz w:val="24"/>
          <w:szCs w:val="24"/>
          <w:lang w:eastAsia="en-GB"/>
        </w:rPr>
        <w:t>podaktivnost</w:t>
      </w:r>
      <w:proofErr w:type="spellEnd"/>
      <w:r>
        <w:rPr>
          <w:rFonts w:ascii="Times New Roman" w:eastAsia="Times New Roman" w:hAnsi="Times New Roman"/>
          <w:b/>
          <w:i/>
          <w:sz w:val="24"/>
          <w:szCs w:val="24"/>
          <w:lang w:eastAsia="en-GB"/>
        </w:rPr>
        <w:t xml:space="preserve"> 1: Financiranje rashoda za zaposlene (plaća za redovan rad, plaća za posebne uvjete rada, doprinosi na plaću, ostali rashodi – materijalna prava)</w:t>
      </w:r>
    </w:p>
    <w:p w:rsidR="00C96B6F" w:rsidRDefault="00C96B6F">
      <w:pPr>
        <w:contextualSpacing/>
        <w:jc w:val="both"/>
        <w:rPr>
          <w:rFonts w:ascii="Times New Roman" w:hAnsi="Times New Roman"/>
          <w:i/>
          <w:sz w:val="24"/>
          <w:szCs w:val="24"/>
        </w:rPr>
      </w:pPr>
    </w:p>
    <w:p w:rsidR="00C96B6F" w:rsidRDefault="00261AAD">
      <w:pPr>
        <w:numPr>
          <w:ilvl w:val="0"/>
          <w:numId w:val="6"/>
        </w:numPr>
        <w:spacing w:after="0" w:line="240" w:lineRule="auto"/>
        <w:ind w:left="640"/>
        <w:contextualSpacing/>
        <w:jc w:val="both"/>
        <w:rPr>
          <w:rFonts w:ascii="Times New Roman" w:hAnsi="Times New Roman"/>
          <w:i/>
          <w:sz w:val="24"/>
          <w:szCs w:val="24"/>
        </w:rPr>
      </w:pPr>
      <w:r>
        <w:rPr>
          <w:rFonts w:ascii="Times New Roman" w:hAnsi="Times New Roman"/>
          <w:i/>
          <w:sz w:val="24"/>
          <w:szCs w:val="24"/>
        </w:rPr>
        <w:t xml:space="preserve">Plan za 2025. godinu </w:t>
      </w:r>
    </w:p>
    <w:p w:rsidR="00C96B6F" w:rsidRDefault="00261AAD">
      <w:pPr>
        <w:numPr>
          <w:ilvl w:val="1"/>
          <w:numId w:val="6"/>
        </w:numPr>
        <w:spacing w:after="0" w:line="240" w:lineRule="auto"/>
        <w:contextualSpacing/>
        <w:jc w:val="both"/>
        <w:rPr>
          <w:rFonts w:ascii="Times New Roman" w:hAnsi="Times New Roman"/>
          <w:i/>
          <w:sz w:val="24"/>
          <w:szCs w:val="24"/>
        </w:rPr>
      </w:pPr>
      <w:r>
        <w:rPr>
          <w:rFonts w:ascii="Times New Roman" w:hAnsi="Times New Roman"/>
          <w:i/>
          <w:sz w:val="24"/>
          <w:szCs w:val="24"/>
        </w:rPr>
        <w:t>stavke 3111, 3114, 3121, 3132 (plaća za redovan rad, plaća za posebne uvjete rada, ostali rashodi za zaposlene, doprinosi za zdravstveno osiguranje) planirane su za 2025. godinu uz povećanje od 4,77% u odnosu na 2024. godinu</w:t>
      </w:r>
    </w:p>
    <w:p w:rsidR="00C96B6F" w:rsidRDefault="00261AAD">
      <w:pPr>
        <w:numPr>
          <w:ilvl w:val="0"/>
          <w:numId w:val="6"/>
        </w:numPr>
        <w:spacing w:after="0" w:line="240" w:lineRule="auto"/>
        <w:ind w:left="640"/>
        <w:contextualSpacing/>
        <w:jc w:val="both"/>
        <w:rPr>
          <w:rFonts w:ascii="Times New Roman" w:hAnsi="Times New Roman"/>
          <w:i/>
          <w:sz w:val="24"/>
          <w:szCs w:val="24"/>
        </w:rPr>
      </w:pPr>
      <w:r>
        <w:rPr>
          <w:rFonts w:ascii="Times New Roman" w:hAnsi="Times New Roman"/>
          <w:i/>
          <w:sz w:val="24"/>
          <w:szCs w:val="24"/>
        </w:rPr>
        <w:t xml:space="preserve">Plan za 2026. godinu </w:t>
      </w:r>
    </w:p>
    <w:p w:rsidR="00C96B6F" w:rsidRDefault="00261AAD">
      <w:pPr>
        <w:numPr>
          <w:ilvl w:val="1"/>
          <w:numId w:val="6"/>
        </w:numPr>
        <w:spacing w:after="0" w:line="240" w:lineRule="auto"/>
        <w:contextualSpacing/>
        <w:jc w:val="both"/>
        <w:rPr>
          <w:rFonts w:ascii="Times New Roman" w:hAnsi="Times New Roman"/>
          <w:i/>
          <w:sz w:val="24"/>
          <w:szCs w:val="24"/>
        </w:rPr>
      </w:pPr>
      <w:r>
        <w:rPr>
          <w:rFonts w:ascii="Times New Roman" w:hAnsi="Times New Roman"/>
          <w:i/>
          <w:sz w:val="24"/>
          <w:szCs w:val="24"/>
        </w:rPr>
        <w:t>povećanje za 0,49% u odnosu na 2025. godinu</w:t>
      </w:r>
    </w:p>
    <w:p w:rsidR="00C96B6F" w:rsidRDefault="00261AAD">
      <w:pPr>
        <w:numPr>
          <w:ilvl w:val="0"/>
          <w:numId w:val="6"/>
        </w:numPr>
        <w:spacing w:after="0" w:line="240" w:lineRule="auto"/>
        <w:ind w:left="640"/>
        <w:contextualSpacing/>
        <w:jc w:val="both"/>
        <w:rPr>
          <w:rFonts w:ascii="Times New Roman" w:hAnsi="Times New Roman"/>
          <w:i/>
          <w:sz w:val="24"/>
          <w:szCs w:val="24"/>
        </w:rPr>
      </w:pPr>
      <w:r>
        <w:rPr>
          <w:rFonts w:ascii="Times New Roman" w:hAnsi="Times New Roman"/>
          <w:i/>
          <w:sz w:val="24"/>
          <w:szCs w:val="24"/>
        </w:rPr>
        <w:t xml:space="preserve">Plan za 2027. godinu </w:t>
      </w:r>
    </w:p>
    <w:p w:rsidR="00261AAD" w:rsidRDefault="00261AAD" w:rsidP="00261AAD">
      <w:pPr>
        <w:numPr>
          <w:ilvl w:val="1"/>
          <w:numId w:val="6"/>
        </w:numPr>
        <w:spacing w:after="0" w:line="240" w:lineRule="auto"/>
        <w:contextualSpacing/>
        <w:jc w:val="both"/>
        <w:rPr>
          <w:rFonts w:ascii="Times New Roman" w:hAnsi="Times New Roman"/>
          <w:i/>
          <w:sz w:val="24"/>
          <w:szCs w:val="24"/>
        </w:rPr>
      </w:pPr>
      <w:r>
        <w:rPr>
          <w:rFonts w:ascii="Times New Roman" w:hAnsi="Times New Roman"/>
          <w:i/>
          <w:sz w:val="24"/>
          <w:szCs w:val="24"/>
        </w:rPr>
        <w:t>povećanje za 0,49% u odnosu na 2026. godinu</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Element/ </w:t>
      </w:r>
      <w:proofErr w:type="spellStart"/>
      <w:r>
        <w:rPr>
          <w:rFonts w:ascii="Times New Roman" w:eastAsia="Times New Roman" w:hAnsi="Times New Roman"/>
          <w:b/>
          <w:i/>
          <w:sz w:val="24"/>
          <w:szCs w:val="24"/>
          <w:lang w:eastAsia="en-GB"/>
        </w:rPr>
        <w:t>podaktivnost</w:t>
      </w:r>
      <w:proofErr w:type="spellEnd"/>
      <w:r>
        <w:rPr>
          <w:rFonts w:ascii="Times New Roman" w:eastAsia="Times New Roman" w:hAnsi="Times New Roman"/>
          <w:b/>
          <w:i/>
          <w:sz w:val="24"/>
          <w:szCs w:val="24"/>
          <w:lang w:eastAsia="en-GB"/>
        </w:rPr>
        <w:t xml:space="preserve"> 2:</w:t>
      </w:r>
      <w:r>
        <w:rPr>
          <w:rFonts w:ascii="Times New Roman" w:eastAsia="Times New Roman" w:hAnsi="Times New Roman"/>
          <w:b/>
          <w:sz w:val="24"/>
          <w:szCs w:val="24"/>
          <w:lang w:eastAsia="en-GB"/>
        </w:rPr>
        <w:t xml:space="preserve"> </w:t>
      </w:r>
      <w:r>
        <w:rPr>
          <w:rFonts w:ascii="Times New Roman" w:eastAsia="Times New Roman" w:hAnsi="Times New Roman"/>
          <w:b/>
          <w:i/>
          <w:sz w:val="24"/>
          <w:szCs w:val="24"/>
          <w:lang w:eastAsia="en-GB"/>
        </w:rPr>
        <w:t>Financiranje materijalnih rashoda za zaposlene (zdravstvene usluge, naknade za prijevoz, pristojbe i naknade)</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numPr>
          <w:ilvl w:val="0"/>
          <w:numId w:val="6"/>
        </w:numPr>
        <w:spacing w:after="0" w:line="240" w:lineRule="auto"/>
        <w:ind w:left="640"/>
        <w:contextualSpacing/>
        <w:jc w:val="both"/>
        <w:rPr>
          <w:rFonts w:ascii="Times New Roman" w:hAnsi="Times New Roman"/>
          <w:i/>
          <w:sz w:val="24"/>
          <w:szCs w:val="24"/>
        </w:rPr>
      </w:pPr>
      <w:r>
        <w:rPr>
          <w:rFonts w:ascii="Times New Roman" w:hAnsi="Times New Roman"/>
          <w:i/>
          <w:sz w:val="24"/>
          <w:szCs w:val="24"/>
        </w:rPr>
        <w:t xml:space="preserve">Plan za 2025. godinu </w:t>
      </w:r>
    </w:p>
    <w:p w:rsidR="00C96B6F" w:rsidRDefault="00261AAD">
      <w:pPr>
        <w:numPr>
          <w:ilvl w:val="1"/>
          <w:numId w:val="6"/>
        </w:numPr>
        <w:spacing w:after="0" w:line="240" w:lineRule="auto"/>
        <w:contextualSpacing/>
        <w:jc w:val="both"/>
        <w:rPr>
          <w:rFonts w:ascii="Times New Roman" w:hAnsi="Times New Roman"/>
          <w:i/>
          <w:sz w:val="24"/>
          <w:szCs w:val="24"/>
        </w:rPr>
      </w:pPr>
      <w:r>
        <w:rPr>
          <w:rFonts w:ascii="Times New Roman" w:hAnsi="Times New Roman"/>
          <w:i/>
          <w:sz w:val="24"/>
          <w:szCs w:val="24"/>
        </w:rPr>
        <w:lastRenderedPageBreak/>
        <w:t xml:space="preserve">stavke 3212, 3236 i 3295 (naknade za prijevoz, za rad na terenu i odvojeni život, zdravstvene i veterinarske usluge, pristojbe i naknade) planirane su za 2025. godinu u ukupnom iznosu od </w:t>
      </w:r>
      <w:r w:rsidR="000C28F9">
        <w:rPr>
          <w:rFonts w:ascii="Times New Roman" w:hAnsi="Times New Roman"/>
          <w:i/>
          <w:sz w:val="24"/>
          <w:szCs w:val="24"/>
        </w:rPr>
        <w:t>156.314 €</w:t>
      </w:r>
      <w:r>
        <w:rPr>
          <w:rFonts w:ascii="Times New Roman" w:hAnsi="Times New Roman"/>
          <w:i/>
          <w:sz w:val="24"/>
          <w:szCs w:val="24"/>
        </w:rPr>
        <w:t xml:space="preserve"> </w:t>
      </w:r>
    </w:p>
    <w:bookmarkEnd w:id="1"/>
    <w:p w:rsidR="00C96B6F" w:rsidRDefault="00261AAD">
      <w:pPr>
        <w:numPr>
          <w:ilvl w:val="0"/>
          <w:numId w:val="6"/>
        </w:numPr>
        <w:spacing w:after="0" w:line="240" w:lineRule="auto"/>
        <w:ind w:left="640"/>
        <w:contextualSpacing/>
        <w:jc w:val="both"/>
        <w:rPr>
          <w:rFonts w:ascii="Times New Roman" w:hAnsi="Times New Roman"/>
          <w:i/>
          <w:sz w:val="24"/>
          <w:szCs w:val="24"/>
        </w:rPr>
      </w:pPr>
      <w:r>
        <w:rPr>
          <w:rFonts w:ascii="Times New Roman" w:hAnsi="Times New Roman"/>
          <w:i/>
          <w:sz w:val="24"/>
          <w:szCs w:val="24"/>
        </w:rPr>
        <w:t xml:space="preserve">Plan za 2026. godinu </w:t>
      </w:r>
    </w:p>
    <w:p w:rsidR="000C28F9" w:rsidRDefault="000C28F9" w:rsidP="000C28F9">
      <w:pPr>
        <w:numPr>
          <w:ilvl w:val="1"/>
          <w:numId w:val="6"/>
        </w:numPr>
        <w:spacing w:after="0" w:line="240" w:lineRule="auto"/>
        <w:contextualSpacing/>
        <w:jc w:val="both"/>
        <w:rPr>
          <w:rFonts w:ascii="Times New Roman" w:hAnsi="Times New Roman"/>
          <w:i/>
          <w:sz w:val="24"/>
          <w:szCs w:val="24"/>
        </w:rPr>
      </w:pPr>
      <w:r>
        <w:rPr>
          <w:rFonts w:ascii="Times New Roman" w:hAnsi="Times New Roman"/>
          <w:i/>
          <w:sz w:val="24"/>
          <w:szCs w:val="24"/>
        </w:rPr>
        <w:t>povećanje za 0,49% u odnosu na 2025. godinu</w:t>
      </w:r>
    </w:p>
    <w:p w:rsidR="00C96B6F" w:rsidRDefault="00261AAD">
      <w:pPr>
        <w:numPr>
          <w:ilvl w:val="0"/>
          <w:numId w:val="6"/>
        </w:numPr>
        <w:spacing w:after="0" w:line="240" w:lineRule="auto"/>
        <w:ind w:left="640"/>
        <w:contextualSpacing/>
        <w:jc w:val="both"/>
        <w:rPr>
          <w:rFonts w:ascii="Times New Roman" w:hAnsi="Times New Roman"/>
          <w:i/>
          <w:sz w:val="24"/>
          <w:szCs w:val="24"/>
        </w:rPr>
      </w:pPr>
      <w:r>
        <w:rPr>
          <w:rFonts w:ascii="Times New Roman" w:hAnsi="Times New Roman"/>
          <w:i/>
          <w:sz w:val="24"/>
          <w:szCs w:val="24"/>
        </w:rPr>
        <w:t xml:space="preserve">Plan za 2027. godinu </w:t>
      </w:r>
    </w:p>
    <w:p w:rsidR="000C28F9" w:rsidRDefault="000C28F9" w:rsidP="000C28F9">
      <w:pPr>
        <w:numPr>
          <w:ilvl w:val="1"/>
          <w:numId w:val="6"/>
        </w:numPr>
        <w:spacing w:after="0" w:line="240" w:lineRule="auto"/>
        <w:contextualSpacing/>
        <w:jc w:val="both"/>
        <w:rPr>
          <w:rFonts w:ascii="Times New Roman" w:hAnsi="Times New Roman"/>
          <w:i/>
          <w:sz w:val="24"/>
          <w:szCs w:val="24"/>
        </w:rPr>
      </w:pPr>
      <w:r>
        <w:rPr>
          <w:rFonts w:ascii="Times New Roman" w:hAnsi="Times New Roman"/>
          <w:i/>
          <w:sz w:val="24"/>
          <w:szCs w:val="24"/>
        </w:rPr>
        <w:t>povećanje za 0,49% u odnosu na 2025. godinu</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U planu za 2025. godinu za aktivnost redovne djelatnosti financiranu s izvora 11 najviše se planira rashoda na stavkama 3111 + 3132 (plaća za redovan rad + doprinosi), 3121 (ostali rashodi za zaposlene) te na stavci 3212 (naknade za prijevoz) u ukupnom iznosu od 5.211.313. Isti iznosi planirani su i za projekcije plana za 2026. godinu te 2027. godinu.</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POKAZATELJ REZULTATA</w:t>
      </w:r>
    </w:p>
    <w:p w:rsidR="00C96B6F" w:rsidRDefault="00C96B6F">
      <w:pPr>
        <w:spacing w:after="0" w:line="240" w:lineRule="auto"/>
        <w:jc w:val="both"/>
        <w:rPr>
          <w:rFonts w:ascii="Times New Roman" w:eastAsia="Times New Roman" w:hAnsi="Times New Roman"/>
          <w:i/>
          <w:sz w:val="24"/>
          <w:szCs w:val="24"/>
          <w:lang w:eastAsia="en-GB"/>
        </w:rPr>
      </w:pPr>
    </w:p>
    <w:tbl>
      <w:tblPr>
        <w:tblStyle w:val="Reetkatablice"/>
        <w:tblW w:w="0" w:type="auto"/>
        <w:tblLook w:val="04A0" w:firstRow="1" w:lastRow="0" w:firstColumn="1" w:lastColumn="0" w:noHBand="0" w:noVBand="1"/>
      </w:tblPr>
      <w:tblGrid>
        <w:gridCol w:w="1132"/>
        <w:gridCol w:w="1161"/>
        <w:gridCol w:w="1133"/>
        <w:gridCol w:w="1133"/>
        <w:gridCol w:w="1133"/>
        <w:gridCol w:w="1133"/>
        <w:gridCol w:w="1133"/>
        <w:gridCol w:w="1133"/>
      </w:tblGrid>
      <w:tr w:rsidR="00C96B6F">
        <w:tc>
          <w:tcPr>
            <w:tcW w:w="1132"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Pokazatelj rezultata</w:t>
            </w:r>
          </w:p>
        </w:tc>
        <w:tc>
          <w:tcPr>
            <w:tcW w:w="1132"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Definicija</w:t>
            </w:r>
          </w:p>
        </w:tc>
        <w:tc>
          <w:tcPr>
            <w:tcW w:w="1133"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Jedinica</w:t>
            </w:r>
          </w:p>
        </w:tc>
        <w:tc>
          <w:tcPr>
            <w:tcW w:w="1133"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Polazna vrijednost</w:t>
            </w:r>
          </w:p>
        </w:tc>
        <w:tc>
          <w:tcPr>
            <w:tcW w:w="1133"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Izvor podataka</w:t>
            </w:r>
          </w:p>
        </w:tc>
        <w:tc>
          <w:tcPr>
            <w:tcW w:w="1133"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Ciljana vrijednost za 2025.</w:t>
            </w:r>
          </w:p>
        </w:tc>
        <w:tc>
          <w:tcPr>
            <w:tcW w:w="1133"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Ciljana vrijednost za 2026.</w:t>
            </w:r>
          </w:p>
        </w:tc>
        <w:tc>
          <w:tcPr>
            <w:tcW w:w="1133"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Ciljana vrijednost za 2027.</w:t>
            </w:r>
          </w:p>
        </w:tc>
      </w:tr>
      <w:tr w:rsidR="00C96B6F">
        <w:trPr>
          <w:trHeight w:val="773"/>
        </w:trPr>
        <w:tc>
          <w:tcPr>
            <w:tcW w:w="1132"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Broj doktora znanosti</w:t>
            </w:r>
          </w:p>
        </w:tc>
        <w:tc>
          <w:tcPr>
            <w:tcW w:w="1132"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Broj zaposlenika koji su završili doktorski studij</w:t>
            </w:r>
          </w:p>
        </w:tc>
        <w:tc>
          <w:tcPr>
            <w:tcW w:w="1133"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broj</w:t>
            </w:r>
          </w:p>
        </w:tc>
        <w:tc>
          <w:tcPr>
            <w:tcW w:w="1133"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0</w:t>
            </w:r>
          </w:p>
        </w:tc>
        <w:tc>
          <w:tcPr>
            <w:tcW w:w="1133"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Katedra kojoj zaposlenik pripada</w:t>
            </w:r>
          </w:p>
        </w:tc>
        <w:tc>
          <w:tcPr>
            <w:tcW w:w="1133"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3</w:t>
            </w:r>
          </w:p>
        </w:tc>
        <w:tc>
          <w:tcPr>
            <w:tcW w:w="1133"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4</w:t>
            </w:r>
          </w:p>
        </w:tc>
        <w:tc>
          <w:tcPr>
            <w:tcW w:w="1133"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4</w:t>
            </w:r>
          </w:p>
        </w:tc>
      </w:tr>
    </w:tbl>
    <w:p w:rsidR="00C96B6F" w:rsidRDefault="00C96B6F">
      <w:pPr>
        <w:spacing w:after="0" w:line="240" w:lineRule="auto"/>
        <w:jc w:val="both"/>
        <w:rPr>
          <w:rFonts w:ascii="Times New Roman" w:eastAsia="Times New Roman" w:hAnsi="Times New Roman"/>
          <w:i/>
          <w:sz w:val="24"/>
          <w:szCs w:val="24"/>
          <w:lang w:eastAsia="en-GB"/>
        </w:rPr>
      </w:pPr>
    </w:p>
    <w:p w:rsidR="00C96B6F" w:rsidRDefault="00C96B6F">
      <w:pPr>
        <w:spacing w:after="0" w:line="240" w:lineRule="auto"/>
        <w:jc w:val="both"/>
        <w:rPr>
          <w:rFonts w:ascii="Times New Roman" w:eastAsia="Times New Roman" w:hAnsi="Times New Roman"/>
          <w:i/>
          <w:sz w:val="24"/>
          <w:szCs w:val="24"/>
          <w:lang w:eastAsia="en-GB"/>
        </w:rPr>
      </w:pPr>
    </w:p>
    <w:p w:rsidR="00C96B6F" w:rsidRDefault="00C96B6F">
      <w:pPr>
        <w:spacing w:after="0" w:line="240" w:lineRule="auto"/>
        <w:jc w:val="both"/>
        <w:rPr>
          <w:rFonts w:ascii="Times New Roman" w:eastAsia="Times New Roman" w:hAnsi="Times New Roman"/>
          <w:i/>
          <w:sz w:val="24"/>
          <w:szCs w:val="24"/>
          <w:lang w:eastAsia="en-GB"/>
        </w:rPr>
      </w:pPr>
    </w:p>
    <w:bookmarkEnd w:id="2"/>
    <w:bookmarkEnd w:id="4"/>
    <w:p w:rsidR="00C96B6F" w:rsidRDefault="00261AAD">
      <w:pPr>
        <w:pBdr>
          <w:top w:val="dotted" w:sz="4" w:space="1" w:color="808080"/>
          <w:bottom w:val="dotted" w:sz="4" w:space="1" w:color="808080"/>
        </w:pBdr>
        <w:shd w:val="clear" w:color="auto" w:fill="2E74B5"/>
        <w:rPr>
          <w:rFonts w:ascii="Times New Roman" w:hAnsi="Times New Roman"/>
          <w:b/>
          <w:sz w:val="28"/>
          <w:szCs w:val="24"/>
        </w:rPr>
      </w:pPr>
      <w:r>
        <w:rPr>
          <w:rFonts w:ascii="Times New Roman" w:hAnsi="Times New Roman"/>
          <w:b/>
          <w:sz w:val="28"/>
          <w:szCs w:val="24"/>
        </w:rPr>
        <w:t>A622122 Programsko financiranje javnih visokih učilišta / FOI</w:t>
      </w:r>
    </w:p>
    <w:p w:rsidR="00C96B6F" w:rsidRDefault="00261AAD">
      <w:pPr>
        <w:spacing w:after="0" w:line="240" w:lineRule="auto"/>
        <w:jc w:val="both"/>
        <w:rPr>
          <w:rFonts w:ascii="Times New Roman" w:eastAsia="Times New Roman" w:hAnsi="Times New Roman"/>
          <w:i/>
          <w:color w:val="000000"/>
          <w:sz w:val="24"/>
          <w:szCs w:val="24"/>
          <w:lang w:eastAsia="en-GB"/>
        </w:rPr>
      </w:pPr>
      <w:r>
        <w:rPr>
          <w:rFonts w:ascii="Times New Roman" w:eastAsia="Times New Roman" w:hAnsi="Times New Roman"/>
          <w:i/>
          <w:color w:val="000000"/>
          <w:sz w:val="24"/>
          <w:szCs w:val="24"/>
          <w:lang w:eastAsia="en-GB"/>
        </w:rPr>
        <w:t>Zakonske i druge pravne osnove</w:t>
      </w:r>
    </w:p>
    <w:p w:rsidR="00C96B6F" w:rsidRDefault="00C96B6F">
      <w:pPr>
        <w:spacing w:after="0" w:line="240" w:lineRule="auto"/>
        <w:jc w:val="both"/>
        <w:rPr>
          <w:rFonts w:ascii="Times New Roman" w:eastAsia="Times New Roman" w:hAnsi="Times New Roman"/>
          <w:i/>
          <w:color w:val="FF0000"/>
          <w:sz w:val="24"/>
          <w:szCs w:val="24"/>
          <w:lang w:eastAsia="en-GB"/>
        </w:rPr>
      </w:pPr>
    </w:p>
    <w:p w:rsidR="00C96B6F" w:rsidRDefault="00261AAD">
      <w:pPr>
        <w:numPr>
          <w:ilvl w:val="0"/>
          <w:numId w:val="7"/>
        </w:numPr>
        <w:spacing w:after="0" w:line="276" w:lineRule="auto"/>
        <w:contextualSpacing/>
        <w:jc w:val="both"/>
        <w:rPr>
          <w:rFonts w:ascii="Times New Roman" w:hAnsi="Times New Roman"/>
          <w:i/>
          <w:color w:val="000000"/>
          <w:sz w:val="24"/>
          <w:lang w:val="en-US"/>
        </w:rPr>
      </w:pPr>
      <w:proofErr w:type="spellStart"/>
      <w:r>
        <w:rPr>
          <w:rFonts w:ascii="Times New Roman" w:hAnsi="Times New Roman"/>
          <w:i/>
          <w:color w:val="000000"/>
          <w:sz w:val="24"/>
          <w:lang w:val="en-US"/>
        </w:rPr>
        <w:t>Zakon</w:t>
      </w:r>
      <w:proofErr w:type="spellEnd"/>
      <w:r>
        <w:rPr>
          <w:rFonts w:ascii="Times New Roman" w:hAnsi="Times New Roman"/>
          <w:i/>
          <w:color w:val="000000"/>
          <w:sz w:val="24"/>
          <w:lang w:val="en-US"/>
        </w:rPr>
        <w:t xml:space="preserve"> o </w:t>
      </w:r>
      <w:proofErr w:type="spellStart"/>
      <w:r>
        <w:rPr>
          <w:rFonts w:ascii="Times New Roman" w:hAnsi="Times New Roman"/>
          <w:i/>
          <w:color w:val="000000"/>
          <w:sz w:val="24"/>
          <w:lang w:val="en-US"/>
        </w:rPr>
        <w:t>znanstvenoj</w:t>
      </w:r>
      <w:proofErr w:type="spellEnd"/>
      <w:r>
        <w:rPr>
          <w:rFonts w:ascii="Times New Roman" w:hAnsi="Times New Roman"/>
          <w:i/>
          <w:color w:val="000000"/>
          <w:sz w:val="24"/>
          <w:lang w:val="en-US"/>
        </w:rPr>
        <w:t xml:space="preserve"> </w:t>
      </w:r>
      <w:proofErr w:type="spellStart"/>
      <w:r>
        <w:rPr>
          <w:rFonts w:ascii="Times New Roman" w:hAnsi="Times New Roman"/>
          <w:i/>
          <w:color w:val="000000"/>
          <w:sz w:val="24"/>
          <w:lang w:val="en-US"/>
        </w:rPr>
        <w:t>djelatnosti</w:t>
      </w:r>
      <w:proofErr w:type="spellEnd"/>
      <w:r>
        <w:rPr>
          <w:rFonts w:ascii="Times New Roman" w:hAnsi="Times New Roman"/>
          <w:i/>
          <w:color w:val="000000"/>
          <w:sz w:val="24"/>
          <w:lang w:val="en-US"/>
        </w:rPr>
        <w:t xml:space="preserve"> i </w:t>
      </w:r>
      <w:proofErr w:type="spellStart"/>
      <w:r>
        <w:rPr>
          <w:rFonts w:ascii="Times New Roman" w:hAnsi="Times New Roman"/>
          <w:i/>
          <w:color w:val="000000"/>
          <w:sz w:val="24"/>
          <w:lang w:val="en-US"/>
        </w:rPr>
        <w:t>visokom</w:t>
      </w:r>
      <w:proofErr w:type="spellEnd"/>
      <w:r>
        <w:rPr>
          <w:rFonts w:ascii="Times New Roman" w:hAnsi="Times New Roman"/>
          <w:i/>
          <w:color w:val="000000"/>
          <w:sz w:val="24"/>
          <w:lang w:val="en-US"/>
        </w:rPr>
        <w:t xml:space="preserve"> </w:t>
      </w:r>
      <w:proofErr w:type="spellStart"/>
      <w:r>
        <w:rPr>
          <w:rFonts w:ascii="Times New Roman" w:hAnsi="Times New Roman"/>
          <w:i/>
          <w:color w:val="000000"/>
          <w:sz w:val="24"/>
          <w:lang w:val="en-US"/>
        </w:rPr>
        <w:t>obrazovanju</w:t>
      </w:r>
      <w:proofErr w:type="spellEnd"/>
      <w:r>
        <w:rPr>
          <w:rFonts w:ascii="Times New Roman" w:hAnsi="Times New Roman"/>
          <w:i/>
          <w:color w:val="000000"/>
          <w:sz w:val="24"/>
          <w:lang w:val="en-US"/>
        </w:rPr>
        <w:t xml:space="preserve"> </w:t>
      </w:r>
    </w:p>
    <w:p w:rsidR="00C96B6F" w:rsidRDefault="00261AAD">
      <w:pPr>
        <w:numPr>
          <w:ilvl w:val="0"/>
          <w:numId w:val="7"/>
        </w:numPr>
        <w:spacing w:after="0" w:line="276" w:lineRule="auto"/>
        <w:contextualSpacing/>
        <w:jc w:val="both"/>
        <w:rPr>
          <w:rFonts w:ascii="Times New Roman" w:hAnsi="Times New Roman"/>
          <w:i/>
          <w:color w:val="000000"/>
          <w:sz w:val="24"/>
          <w:lang w:val="en-US"/>
        </w:rPr>
      </w:pPr>
      <w:proofErr w:type="spellStart"/>
      <w:r>
        <w:rPr>
          <w:rFonts w:ascii="Times New Roman" w:hAnsi="Times New Roman"/>
          <w:i/>
          <w:color w:val="000000"/>
          <w:sz w:val="24"/>
          <w:lang w:val="en-US"/>
        </w:rPr>
        <w:t>Odluka</w:t>
      </w:r>
      <w:proofErr w:type="spellEnd"/>
      <w:r>
        <w:rPr>
          <w:rFonts w:ascii="Times New Roman" w:hAnsi="Times New Roman"/>
          <w:i/>
          <w:color w:val="000000"/>
          <w:sz w:val="24"/>
          <w:lang w:val="en-US"/>
        </w:rPr>
        <w:t xml:space="preserve"> o </w:t>
      </w:r>
      <w:proofErr w:type="spellStart"/>
      <w:r>
        <w:rPr>
          <w:rFonts w:ascii="Times New Roman" w:hAnsi="Times New Roman"/>
          <w:i/>
          <w:color w:val="000000"/>
          <w:sz w:val="24"/>
          <w:lang w:val="en-US"/>
        </w:rPr>
        <w:t>programskom</w:t>
      </w:r>
      <w:proofErr w:type="spellEnd"/>
      <w:r>
        <w:rPr>
          <w:rFonts w:ascii="Times New Roman" w:hAnsi="Times New Roman"/>
          <w:i/>
          <w:color w:val="000000"/>
          <w:sz w:val="24"/>
          <w:lang w:val="en-US"/>
        </w:rPr>
        <w:t xml:space="preserve"> </w:t>
      </w:r>
      <w:proofErr w:type="spellStart"/>
      <w:r>
        <w:rPr>
          <w:rFonts w:ascii="Times New Roman" w:hAnsi="Times New Roman"/>
          <w:i/>
          <w:color w:val="000000"/>
          <w:sz w:val="24"/>
          <w:lang w:val="en-US"/>
        </w:rPr>
        <w:t>financiranju</w:t>
      </w:r>
      <w:proofErr w:type="spellEnd"/>
      <w:r>
        <w:rPr>
          <w:rFonts w:ascii="Times New Roman" w:hAnsi="Times New Roman"/>
          <w:i/>
          <w:color w:val="000000"/>
          <w:sz w:val="24"/>
          <w:lang w:val="en-US"/>
        </w:rPr>
        <w:t xml:space="preserve"> </w:t>
      </w:r>
      <w:proofErr w:type="spellStart"/>
      <w:r>
        <w:rPr>
          <w:rFonts w:ascii="Times New Roman" w:hAnsi="Times New Roman"/>
          <w:i/>
          <w:color w:val="000000"/>
          <w:sz w:val="24"/>
          <w:lang w:val="en-US"/>
        </w:rPr>
        <w:t>javnih</w:t>
      </w:r>
      <w:proofErr w:type="spellEnd"/>
      <w:r>
        <w:rPr>
          <w:rFonts w:ascii="Times New Roman" w:hAnsi="Times New Roman"/>
          <w:i/>
          <w:color w:val="000000"/>
          <w:sz w:val="24"/>
          <w:lang w:val="en-US"/>
        </w:rPr>
        <w:t xml:space="preserve"> </w:t>
      </w:r>
      <w:proofErr w:type="spellStart"/>
      <w:r>
        <w:rPr>
          <w:rFonts w:ascii="Times New Roman" w:hAnsi="Times New Roman"/>
          <w:i/>
          <w:color w:val="000000"/>
          <w:sz w:val="24"/>
          <w:lang w:val="en-US"/>
        </w:rPr>
        <w:t>visokih</w:t>
      </w:r>
      <w:proofErr w:type="spellEnd"/>
      <w:r>
        <w:rPr>
          <w:rFonts w:ascii="Times New Roman" w:hAnsi="Times New Roman"/>
          <w:i/>
          <w:color w:val="000000"/>
          <w:sz w:val="24"/>
          <w:lang w:val="en-US"/>
        </w:rPr>
        <w:t xml:space="preserve"> </w:t>
      </w:r>
      <w:proofErr w:type="spellStart"/>
      <w:r>
        <w:rPr>
          <w:rFonts w:ascii="Times New Roman" w:hAnsi="Times New Roman"/>
          <w:i/>
          <w:color w:val="000000"/>
          <w:sz w:val="24"/>
          <w:lang w:val="en-US"/>
        </w:rPr>
        <w:t>učilišta</w:t>
      </w:r>
      <w:proofErr w:type="spellEnd"/>
      <w:r>
        <w:rPr>
          <w:rFonts w:ascii="Times New Roman" w:hAnsi="Times New Roman"/>
          <w:i/>
          <w:color w:val="000000"/>
          <w:sz w:val="24"/>
          <w:lang w:val="en-US"/>
        </w:rPr>
        <w:t xml:space="preserve"> u </w:t>
      </w:r>
      <w:proofErr w:type="spellStart"/>
      <w:r>
        <w:rPr>
          <w:rFonts w:ascii="Times New Roman" w:hAnsi="Times New Roman"/>
          <w:i/>
          <w:color w:val="000000"/>
          <w:sz w:val="24"/>
          <w:lang w:val="en-US"/>
        </w:rPr>
        <w:t>Republici</w:t>
      </w:r>
      <w:proofErr w:type="spellEnd"/>
      <w:r>
        <w:rPr>
          <w:rFonts w:ascii="Times New Roman" w:hAnsi="Times New Roman"/>
          <w:i/>
          <w:color w:val="000000"/>
          <w:sz w:val="24"/>
          <w:lang w:val="en-US"/>
        </w:rPr>
        <w:t xml:space="preserve"> </w:t>
      </w:r>
      <w:proofErr w:type="spellStart"/>
      <w:r>
        <w:rPr>
          <w:rFonts w:ascii="Times New Roman" w:hAnsi="Times New Roman"/>
          <w:i/>
          <w:color w:val="000000"/>
          <w:sz w:val="24"/>
          <w:lang w:val="en-US"/>
        </w:rPr>
        <w:t>Hrvatskoj</w:t>
      </w:r>
      <w:proofErr w:type="spellEnd"/>
      <w:r>
        <w:rPr>
          <w:rFonts w:ascii="Times New Roman" w:hAnsi="Times New Roman"/>
          <w:i/>
          <w:color w:val="000000"/>
          <w:sz w:val="24"/>
          <w:lang w:val="en-US"/>
        </w:rPr>
        <w:t xml:space="preserve"> </w:t>
      </w:r>
    </w:p>
    <w:p w:rsidR="00C96B6F" w:rsidRDefault="00261AAD">
      <w:pPr>
        <w:numPr>
          <w:ilvl w:val="0"/>
          <w:numId w:val="7"/>
        </w:numPr>
        <w:spacing w:after="0" w:line="240" w:lineRule="auto"/>
        <w:contextualSpacing/>
        <w:rPr>
          <w:rFonts w:ascii="Times New Roman" w:hAnsi="Times New Roman"/>
          <w:i/>
          <w:sz w:val="24"/>
        </w:rPr>
      </w:pPr>
      <w:proofErr w:type="spellStart"/>
      <w:r>
        <w:rPr>
          <w:rFonts w:ascii="Times New Roman" w:hAnsi="Times New Roman"/>
          <w:i/>
          <w:color w:val="000000"/>
          <w:sz w:val="24"/>
          <w:lang w:val="en-US"/>
        </w:rPr>
        <w:t>Ugovor</w:t>
      </w:r>
      <w:proofErr w:type="spellEnd"/>
      <w:r>
        <w:rPr>
          <w:rFonts w:ascii="Times New Roman" w:hAnsi="Times New Roman"/>
          <w:i/>
          <w:color w:val="000000"/>
          <w:sz w:val="24"/>
          <w:lang w:val="en-US"/>
        </w:rPr>
        <w:t xml:space="preserve"> o </w:t>
      </w:r>
      <w:proofErr w:type="spellStart"/>
      <w:r>
        <w:rPr>
          <w:rFonts w:ascii="Times New Roman" w:hAnsi="Times New Roman"/>
          <w:i/>
          <w:color w:val="000000"/>
          <w:sz w:val="24"/>
          <w:lang w:val="en-US"/>
        </w:rPr>
        <w:t>programskom</w:t>
      </w:r>
      <w:proofErr w:type="spellEnd"/>
      <w:r>
        <w:rPr>
          <w:rFonts w:ascii="Times New Roman" w:hAnsi="Times New Roman"/>
          <w:i/>
          <w:color w:val="000000"/>
          <w:sz w:val="24"/>
          <w:lang w:val="en-US"/>
        </w:rPr>
        <w:t xml:space="preserve"> </w:t>
      </w:r>
      <w:proofErr w:type="spellStart"/>
      <w:r>
        <w:rPr>
          <w:rFonts w:ascii="Times New Roman" w:hAnsi="Times New Roman"/>
          <w:i/>
          <w:color w:val="000000"/>
          <w:sz w:val="24"/>
          <w:lang w:val="en-US"/>
        </w:rPr>
        <w:t>financiranju</w:t>
      </w:r>
      <w:proofErr w:type="spellEnd"/>
      <w:r>
        <w:rPr>
          <w:rFonts w:ascii="Times New Roman" w:hAnsi="Times New Roman"/>
          <w:i/>
          <w:color w:val="000000"/>
          <w:sz w:val="24"/>
          <w:lang w:val="en-US"/>
        </w:rPr>
        <w:t xml:space="preserve"> </w:t>
      </w:r>
      <w:proofErr w:type="spellStart"/>
      <w:r>
        <w:rPr>
          <w:rFonts w:ascii="Times New Roman" w:hAnsi="Times New Roman"/>
          <w:i/>
          <w:color w:val="000000"/>
          <w:sz w:val="24"/>
          <w:lang w:val="en-US"/>
        </w:rPr>
        <w:t>Sveučilišta</w:t>
      </w:r>
      <w:proofErr w:type="spellEnd"/>
    </w:p>
    <w:p w:rsidR="00C96B6F" w:rsidRDefault="00261AAD">
      <w:pPr>
        <w:numPr>
          <w:ilvl w:val="0"/>
          <w:numId w:val="7"/>
        </w:numPr>
        <w:spacing w:after="0" w:line="276" w:lineRule="auto"/>
        <w:contextualSpacing/>
        <w:jc w:val="both"/>
        <w:rPr>
          <w:rFonts w:ascii="Times New Roman" w:hAnsi="Times New Roman"/>
          <w:i/>
          <w:color w:val="000000"/>
          <w:sz w:val="24"/>
          <w:lang w:val="en-US"/>
        </w:rPr>
      </w:pPr>
      <w:proofErr w:type="spellStart"/>
      <w:r>
        <w:rPr>
          <w:rFonts w:ascii="Times New Roman" w:hAnsi="Times New Roman"/>
          <w:i/>
          <w:color w:val="000000"/>
          <w:sz w:val="24"/>
          <w:lang w:val="en-US"/>
        </w:rPr>
        <w:t>Zakon</w:t>
      </w:r>
      <w:proofErr w:type="spellEnd"/>
      <w:r>
        <w:rPr>
          <w:rFonts w:ascii="Times New Roman" w:hAnsi="Times New Roman"/>
          <w:i/>
          <w:color w:val="000000"/>
          <w:sz w:val="24"/>
          <w:lang w:val="en-US"/>
        </w:rPr>
        <w:t xml:space="preserve"> o </w:t>
      </w:r>
      <w:proofErr w:type="spellStart"/>
      <w:r>
        <w:rPr>
          <w:rFonts w:ascii="Times New Roman" w:hAnsi="Times New Roman"/>
          <w:i/>
          <w:color w:val="000000"/>
          <w:sz w:val="24"/>
          <w:lang w:val="en-US"/>
        </w:rPr>
        <w:t>osiguravanju</w:t>
      </w:r>
      <w:proofErr w:type="spellEnd"/>
      <w:r>
        <w:rPr>
          <w:rFonts w:ascii="Times New Roman" w:hAnsi="Times New Roman"/>
          <w:i/>
          <w:color w:val="000000"/>
          <w:sz w:val="24"/>
          <w:lang w:val="en-US"/>
        </w:rPr>
        <w:t xml:space="preserve"> </w:t>
      </w:r>
      <w:proofErr w:type="spellStart"/>
      <w:r>
        <w:rPr>
          <w:rFonts w:ascii="Times New Roman" w:hAnsi="Times New Roman"/>
          <w:i/>
          <w:color w:val="000000"/>
          <w:sz w:val="24"/>
          <w:lang w:val="en-US"/>
        </w:rPr>
        <w:t>kvalitete</w:t>
      </w:r>
      <w:proofErr w:type="spellEnd"/>
      <w:r>
        <w:rPr>
          <w:rFonts w:ascii="Times New Roman" w:hAnsi="Times New Roman"/>
          <w:i/>
          <w:color w:val="000000"/>
          <w:sz w:val="24"/>
          <w:lang w:val="en-US"/>
        </w:rPr>
        <w:t xml:space="preserve"> u </w:t>
      </w:r>
      <w:proofErr w:type="spellStart"/>
      <w:r>
        <w:rPr>
          <w:rFonts w:ascii="Times New Roman" w:hAnsi="Times New Roman"/>
          <w:i/>
          <w:color w:val="000000"/>
          <w:sz w:val="24"/>
          <w:lang w:val="en-US"/>
        </w:rPr>
        <w:t>znanosti</w:t>
      </w:r>
      <w:proofErr w:type="spellEnd"/>
      <w:r>
        <w:rPr>
          <w:rFonts w:ascii="Times New Roman" w:hAnsi="Times New Roman"/>
          <w:i/>
          <w:color w:val="000000"/>
          <w:sz w:val="24"/>
          <w:lang w:val="en-US"/>
        </w:rPr>
        <w:t xml:space="preserve"> i </w:t>
      </w:r>
      <w:proofErr w:type="spellStart"/>
      <w:r>
        <w:rPr>
          <w:rFonts w:ascii="Times New Roman" w:hAnsi="Times New Roman"/>
          <w:i/>
          <w:color w:val="000000"/>
          <w:sz w:val="24"/>
          <w:lang w:val="en-US"/>
        </w:rPr>
        <w:t>visokom</w:t>
      </w:r>
      <w:proofErr w:type="spellEnd"/>
      <w:r>
        <w:rPr>
          <w:rFonts w:ascii="Times New Roman" w:hAnsi="Times New Roman"/>
          <w:i/>
          <w:color w:val="000000"/>
          <w:sz w:val="24"/>
          <w:lang w:val="en-US"/>
        </w:rPr>
        <w:t xml:space="preserve"> </w:t>
      </w:r>
      <w:proofErr w:type="spellStart"/>
      <w:r>
        <w:rPr>
          <w:rFonts w:ascii="Times New Roman" w:hAnsi="Times New Roman"/>
          <w:i/>
          <w:color w:val="000000"/>
          <w:sz w:val="24"/>
          <w:lang w:val="en-US"/>
        </w:rPr>
        <w:t>obrazovanju</w:t>
      </w:r>
      <w:proofErr w:type="spellEnd"/>
      <w:r>
        <w:rPr>
          <w:rFonts w:ascii="Times New Roman" w:hAnsi="Times New Roman"/>
          <w:i/>
          <w:color w:val="000000"/>
          <w:sz w:val="24"/>
          <w:lang w:val="en-US"/>
        </w:rPr>
        <w:t xml:space="preserve"> </w:t>
      </w:r>
    </w:p>
    <w:p w:rsidR="00C96B6F" w:rsidRDefault="00261AAD">
      <w:pPr>
        <w:numPr>
          <w:ilvl w:val="0"/>
          <w:numId w:val="7"/>
        </w:numPr>
        <w:spacing w:after="0" w:line="276" w:lineRule="auto"/>
        <w:contextualSpacing/>
        <w:jc w:val="both"/>
        <w:rPr>
          <w:rFonts w:ascii="Times New Roman" w:hAnsi="Times New Roman"/>
          <w:i/>
          <w:color w:val="000000"/>
          <w:sz w:val="24"/>
          <w:lang w:val="en-US"/>
        </w:rPr>
      </w:pPr>
      <w:proofErr w:type="spellStart"/>
      <w:r>
        <w:rPr>
          <w:rFonts w:ascii="Times New Roman" w:hAnsi="Times New Roman"/>
          <w:i/>
          <w:color w:val="000000"/>
          <w:sz w:val="24"/>
          <w:lang w:val="en-US"/>
        </w:rPr>
        <w:t>Pravilnik</w:t>
      </w:r>
      <w:proofErr w:type="spellEnd"/>
      <w:r>
        <w:rPr>
          <w:rFonts w:ascii="Times New Roman" w:hAnsi="Times New Roman"/>
          <w:i/>
          <w:color w:val="000000"/>
          <w:sz w:val="24"/>
          <w:lang w:val="en-US"/>
        </w:rPr>
        <w:t xml:space="preserve"> o </w:t>
      </w:r>
      <w:proofErr w:type="spellStart"/>
      <w:r>
        <w:rPr>
          <w:rFonts w:ascii="Times New Roman" w:hAnsi="Times New Roman"/>
          <w:i/>
          <w:color w:val="000000"/>
          <w:sz w:val="24"/>
          <w:lang w:val="en-US"/>
        </w:rPr>
        <w:t>sadržaju</w:t>
      </w:r>
      <w:proofErr w:type="spellEnd"/>
      <w:r>
        <w:rPr>
          <w:rFonts w:ascii="Times New Roman" w:hAnsi="Times New Roman"/>
          <w:i/>
          <w:color w:val="000000"/>
          <w:sz w:val="24"/>
          <w:lang w:val="en-US"/>
        </w:rPr>
        <w:t xml:space="preserve"> </w:t>
      </w:r>
      <w:proofErr w:type="spellStart"/>
      <w:r>
        <w:rPr>
          <w:rFonts w:ascii="Times New Roman" w:hAnsi="Times New Roman"/>
          <w:i/>
          <w:color w:val="000000"/>
          <w:sz w:val="24"/>
          <w:lang w:val="en-US"/>
        </w:rPr>
        <w:t>dopusnice</w:t>
      </w:r>
      <w:proofErr w:type="spellEnd"/>
      <w:r>
        <w:rPr>
          <w:rFonts w:ascii="Times New Roman" w:hAnsi="Times New Roman"/>
          <w:i/>
          <w:color w:val="000000"/>
          <w:sz w:val="24"/>
          <w:lang w:val="en-US"/>
        </w:rPr>
        <w:t xml:space="preserve"> </w:t>
      </w:r>
      <w:proofErr w:type="spellStart"/>
      <w:r>
        <w:rPr>
          <w:rFonts w:ascii="Times New Roman" w:hAnsi="Times New Roman"/>
          <w:i/>
          <w:color w:val="000000"/>
          <w:sz w:val="24"/>
          <w:lang w:val="en-US"/>
        </w:rPr>
        <w:t>te</w:t>
      </w:r>
      <w:proofErr w:type="spellEnd"/>
      <w:r>
        <w:rPr>
          <w:rFonts w:ascii="Times New Roman" w:hAnsi="Times New Roman"/>
          <w:i/>
          <w:color w:val="000000"/>
          <w:sz w:val="24"/>
          <w:lang w:val="en-US"/>
        </w:rPr>
        <w:t xml:space="preserve"> </w:t>
      </w:r>
      <w:proofErr w:type="spellStart"/>
      <w:r>
        <w:rPr>
          <w:rFonts w:ascii="Times New Roman" w:hAnsi="Times New Roman"/>
          <w:i/>
          <w:color w:val="000000"/>
          <w:sz w:val="24"/>
          <w:lang w:val="en-US"/>
        </w:rPr>
        <w:t>uvjetima</w:t>
      </w:r>
      <w:proofErr w:type="spellEnd"/>
      <w:r>
        <w:rPr>
          <w:rFonts w:ascii="Times New Roman" w:hAnsi="Times New Roman"/>
          <w:i/>
          <w:color w:val="000000"/>
          <w:sz w:val="24"/>
          <w:lang w:val="en-US"/>
        </w:rPr>
        <w:t xml:space="preserve"> za </w:t>
      </w:r>
      <w:proofErr w:type="spellStart"/>
      <w:r>
        <w:rPr>
          <w:rFonts w:ascii="Times New Roman" w:hAnsi="Times New Roman"/>
          <w:i/>
          <w:color w:val="000000"/>
          <w:sz w:val="24"/>
          <w:lang w:val="en-US"/>
        </w:rPr>
        <w:t>izdavanje</w:t>
      </w:r>
      <w:proofErr w:type="spellEnd"/>
      <w:r>
        <w:rPr>
          <w:rFonts w:ascii="Times New Roman" w:hAnsi="Times New Roman"/>
          <w:i/>
          <w:color w:val="000000"/>
          <w:sz w:val="24"/>
          <w:lang w:val="en-US"/>
        </w:rPr>
        <w:t xml:space="preserve"> </w:t>
      </w:r>
      <w:proofErr w:type="spellStart"/>
      <w:r>
        <w:rPr>
          <w:rFonts w:ascii="Times New Roman" w:hAnsi="Times New Roman"/>
          <w:i/>
          <w:color w:val="000000"/>
          <w:sz w:val="24"/>
          <w:lang w:val="en-US"/>
        </w:rPr>
        <w:t>dopusnice</w:t>
      </w:r>
      <w:proofErr w:type="spellEnd"/>
      <w:r>
        <w:rPr>
          <w:rFonts w:ascii="Times New Roman" w:hAnsi="Times New Roman"/>
          <w:i/>
          <w:color w:val="000000"/>
          <w:sz w:val="24"/>
          <w:lang w:val="en-US"/>
        </w:rPr>
        <w:t xml:space="preserve"> za </w:t>
      </w:r>
      <w:proofErr w:type="spellStart"/>
      <w:r>
        <w:rPr>
          <w:rFonts w:ascii="Times New Roman" w:hAnsi="Times New Roman"/>
          <w:i/>
          <w:color w:val="000000"/>
          <w:sz w:val="24"/>
          <w:lang w:val="en-US"/>
        </w:rPr>
        <w:t>obavljanje</w:t>
      </w:r>
      <w:proofErr w:type="spellEnd"/>
      <w:r>
        <w:rPr>
          <w:rFonts w:ascii="Times New Roman" w:hAnsi="Times New Roman"/>
          <w:i/>
          <w:color w:val="000000"/>
          <w:sz w:val="24"/>
          <w:lang w:val="en-US"/>
        </w:rPr>
        <w:t xml:space="preserve"> </w:t>
      </w:r>
      <w:proofErr w:type="spellStart"/>
      <w:r>
        <w:rPr>
          <w:rFonts w:ascii="Times New Roman" w:hAnsi="Times New Roman"/>
          <w:i/>
          <w:color w:val="000000"/>
          <w:sz w:val="24"/>
          <w:lang w:val="en-US"/>
        </w:rPr>
        <w:t>djelatnosti</w:t>
      </w:r>
      <w:proofErr w:type="spellEnd"/>
      <w:r>
        <w:rPr>
          <w:rFonts w:ascii="Times New Roman" w:hAnsi="Times New Roman"/>
          <w:i/>
          <w:color w:val="000000"/>
          <w:sz w:val="24"/>
          <w:lang w:val="en-US"/>
        </w:rPr>
        <w:t xml:space="preserve"> </w:t>
      </w:r>
      <w:proofErr w:type="spellStart"/>
      <w:r>
        <w:rPr>
          <w:rFonts w:ascii="Times New Roman" w:hAnsi="Times New Roman"/>
          <w:i/>
          <w:color w:val="000000"/>
          <w:sz w:val="24"/>
          <w:lang w:val="en-US"/>
        </w:rPr>
        <w:t>visokog</w:t>
      </w:r>
      <w:proofErr w:type="spellEnd"/>
      <w:r>
        <w:rPr>
          <w:rFonts w:ascii="Times New Roman" w:hAnsi="Times New Roman"/>
          <w:i/>
          <w:color w:val="000000"/>
          <w:sz w:val="24"/>
          <w:lang w:val="en-US"/>
        </w:rPr>
        <w:t xml:space="preserve"> </w:t>
      </w:r>
      <w:proofErr w:type="spellStart"/>
      <w:r>
        <w:rPr>
          <w:rFonts w:ascii="Times New Roman" w:hAnsi="Times New Roman"/>
          <w:i/>
          <w:color w:val="000000"/>
          <w:sz w:val="24"/>
          <w:lang w:val="en-US"/>
        </w:rPr>
        <w:t>obrazovanja</w:t>
      </w:r>
      <w:proofErr w:type="spellEnd"/>
      <w:r>
        <w:rPr>
          <w:rFonts w:ascii="Times New Roman" w:hAnsi="Times New Roman"/>
          <w:i/>
          <w:color w:val="000000"/>
          <w:sz w:val="24"/>
          <w:lang w:val="en-US"/>
        </w:rPr>
        <w:t xml:space="preserve">, </w:t>
      </w:r>
      <w:proofErr w:type="spellStart"/>
      <w:r>
        <w:rPr>
          <w:rFonts w:ascii="Times New Roman" w:hAnsi="Times New Roman"/>
          <w:i/>
          <w:color w:val="000000"/>
          <w:sz w:val="24"/>
          <w:lang w:val="en-US"/>
        </w:rPr>
        <w:t>izvođenje</w:t>
      </w:r>
      <w:proofErr w:type="spellEnd"/>
      <w:r>
        <w:rPr>
          <w:rFonts w:ascii="Times New Roman" w:hAnsi="Times New Roman"/>
          <w:i/>
          <w:color w:val="000000"/>
          <w:sz w:val="24"/>
          <w:lang w:val="en-US"/>
        </w:rPr>
        <w:t xml:space="preserve"> </w:t>
      </w:r>
      <w:proofErr w:type="spellStart"/>
      <w:r>
        <w:rPr>
          <w:rFonts w:ascii="Times New Roman" w:hAnsi="Times New Roman"/>
          <w:i/>
          <w:color w:val="000000"/>
          <w:sz w:val="24"/>
          <w:lang w:val="en-US"/>
        </w:rPr>
        <w:t>studijskog</w:t>
      </w:r>
      <w:proofErr w:type="spellEnd"/>
      <w:r>
        <w:rPr>
          <w:rFonts w:ascii="Times New Roman" w:hAnsi="Times New Roman"/>
          <w:i/>
          <w:color w:val="000000"/>
          <w:sz w:val="24"/>
          <w:lang w:val="en-US"/>
        </w:rPr>
        <w:t xml:space="preserve"> </w:t>
      </w:r>
      <w:proofErr w:type="spellStart"/>
      <w:r>
        <w:rPr>
          <w:rFonts w:ascii="Times New Roman" w:hAnsi="Times New Roman"/>
          <w:i/>
          <w:color w:val="000000"/>
          <w:sz w:val="24"/>
          <w:lang w:val="en-US"/>
        </w:rPr>
        <w:t>programa</w:t>
      </w:r>
      <w:proofErr w:type="spellEnd"/>
      <w:r>
        <w:rPr>
          <w:rFonts w:ascii="Times New Roman" w:hAnsi="Times New Roman"/>
          <w:i/>
          <w:color w:val="000000"/>
          <w:sz w:val="24"/>
          <w:lang w:val="en-US"/>
        </w:rPr>
        <w:t xml:space="preserve"> i </w:t>
      </w:r>
      <w:proofErr w:type="spellStart"/>
      <w:r>
        <w:rPr>
          <w:rFonts w:ascii="Times New Roman" w:hAnsi="Times New Roman"/>
          <w:i/>
          <w:color w:val="000000"/>
          <w:sz w:val="24"/>
          <w:lang w:val="en-US"/>
        </w:rPr>
        <w:t>reakreditacije</w:t>
      </w:r>
      <w:proofErr w:type="spellEnd"/>
      <w:r>
        <w:rPr>
          <w:rFonts w:ascii="Times New Roman" w:hAnsi="Times New Roman"/>
          <w:i/>
          <w:color w:val="000000"/>
          <w:sz w:val="24"/>
          <w:lang w:val="en-US"/>
        </w:rPr>
        <w:t xml:space="preserve"> </w:t>
      </w:r>
      <w:proofErr w:type="spellStart"/>
      <w:r>
        <w:rPr>
          <w:rFonts w:ascii="Times New Roman" w:hAnsi="Times New Roman"/>
          <w:i/>
          <w:color w:val="000000"/>
          <w:sz w:val="24"/>
          <w:lang w:val="en-US"/>
        </w:rPr>
        <w:t>visokih</w:t>
      </w:r>
      <w:proofErr w:type="spellEnd"/>
      <w:r>
        <w:rPr>
          <w:rFonts w:ascii="Times New Roman" w:hAnsi="Times New Roman"/>
          <w:i/>
          <w:color w:val="000000"/>
          <w:sz w:val="24"/>
          <w:lang w:val="en-US"/>
        </w:rPr>
        <w:t xml:space="preserve"> </w:t>
      </w:r>
      <w:proofErr w:type="spellStart"/>
      <w:r>
        <w:rPr>
          <w:rFonts w:ascii="Times New Roman" w:hAnsi="Times New Roman"/>
          <w:i/>
          <w:color w:val="000000"/>
          <w:sz w:val="24"/>
          <w:lang w:val="en-US"/>
        </w:rPr>
        <w:t>učilišta</w:t>
      </w:r>
      <w:proofErr w:type="spellEnd"/>
      <w:r>
        <w:rPr>
          <w:rFonts w:ascii="Times New Roman" w:hAnsi="Times New Roman"/>
          <w:i/>
          <w:color w:val="000000"/>
          <w:sz w:val="24"/>
          <w:lang w:val="en-US"/>
        </w:rPr>
        <w:t xml:space="preserve"> </w:t>
      </w:r>
    </w:p>
    <w:p w:rsidR="00C96B6F" w:rsidRDefault="00261AAD">
      <w:pPr>
        <w:numPr>
          <w:ilvl w:val="0"/>
          <w:numId w:val="7"/>
        </w:numPr>
        <w:spacing w:after="0" w:line="240" w:lineRule="auto"/>
        <w:contextualSpacing/>
        <w:rPr>
          <w:rFonts w:ascii="Times New Roman" w:hAnsi="Times New Roman"/>
          <w:i/>
          <w:color w:val="000000"/>
          <w:sz w:val="24"/>
          <w:lang w:val="en-US"/>
        </w:rPr>
      </w:pPr>
      <w:bookmarkStart w:id="6" w:name="_Hlk115349950"/>
      <w:proofErr w:type="spellStart"/>
      <w:r>
        <w:rPr>
          <w:rFonts w:ascii="Times New Roman" w:hAnsi="Times New Roman"/>
          <w:i/>
          <w:color w:val="000000"/>
          <w:sz w:val="24"/>
          <w:lang w:val="en-US"/>
        </w:rPr>
        <w:t>Strategija</w:t>
      </w:r>
      <w:proofErr w:type="spellEnd"/>
      <w:r>
        <w:rPr>
          <w:rFonts w:ascii="Times New Roman" w:hAnsi="Times New Roman"/>
          <w:i/>
          <w:color w:val="000000"/>
          <w:sz w:val="24"/>
          <w:lang w:val="en-US"/>
        </w:rPr>
        <w:t xml:space="preserve"> </w:t>
      </w:r>
      <w:proofErr w:type="spellStart"/>
      <w:r>
        <w:rPr>
          <w:rFonts w:ascii="Times New Roman" w:hAnsi="Times New Roman"/>
          <w:i/>
          <w:color w:val="000000"/>
          <w:sz w:val="24"/>
          <w:lang w:val="en-US"/>
        </w:rPr>
        <w:t>razvoja</w:t>
      </w:r>
      <w:proofErr w:type="spellEnd"/>
      <w:r>
        <w:rPr>
          <w:rFonts w:ascii="Times New Roman" w:hAnsi="Times New Roman"/>
          <w:i/>
          <w:color w:val="000000"/>
          <w:sz w:val="24"/>
          <w:lang w:val="en-US"/>
        </w:rPr>
        <w:t xml:space="preserve"> </w:t>
      </w:r>
      <w:proofErr w:type="spellStart"/>
      <w:r>
        <w:rPr>
          <w:rFonts w:ascii="Times New Roman" w:hAnsi="Times New Roman"/>
          <w:i/>
          <w:color w:val="000000"/>
          <w:sz w:val="24"/>
          <w:lang w:val="en-US"/>
        </w:rPr>
        <w:t>Fakulteta</w:t>
      </w:r>
      <w:proofErr w:type="spellEnd"/>
      <w:r>
        <w:rPr>
          <w:rFonts w:ascii="Times New Roman" w:hAnsi="Times New Roman"/>
          <w:i/>
          <w:color w:val="000000"/>
          <w:sz w:val="24"/>
          <w:lang w:val="en-US"/>
        </w:rPr>
        <w:t xml:space="preserve"> </w:t>
      </w:r>
      <w:proofErr w:type="spellStart"/>
      <w:r>
        <w:rPr>
          <w:rFonts w:ascii="Times New Roman" w:hAnsi="Times New Roman"/>
          <w:i/>
          <w:color w:val="000000"/>
          <w:sz w:val="24"/>
          <w:lang w:val="en-US"/>
        </w:rPr>
        <w:t>organizacije</w:t>
      </w:r>
      <w:proofErr w:type="spellEnd"/>
      <w:r>
        <w:rPr>
          <w:rFonts w:ascii="Times New Roman" w:hAnsi="Times New Roman"/>
          <w:i/>
          <w:color w:val="000000"/>
          <w:sz w:val="24"/>
          <w:lang w:val="en-US"/>
        </w:rPr>
        <w:t xml:space="preserve"> i </w:t>
      </w:r>
      <w:proofErr w:type="spellStart"/>
      <w:r>
        <w:rPr>
          <w:rFonts w:ascii="Times New Roman" w:hAnsi="Times New Roman"/>
          <w:i/>
          <w:color w:val="000000"/>
          <w:sz w:val="24"/>
          <w:lang w:val="en-US"/>
        </w:rPr>
        <w:t>informatike</w:t>
      </w:r>
      <w:proofErr w:type="spellEnd"/>
      <w:r>
        <w:rPr>
          <w:rFonts w:ascii="Times New Roman" w:hAnsi="Times New Roman"/>
          <w:i/>
          <w:color w:val="000000"/>
          <w:sz w:val="24"/>
          <w:lang w:val="en-US"/>
        </w:rPr>
        <w:t xml:space="preserve"> </w:t>
      </w:r>
      <w:proofErr w:type="spellStart"/>
      <w:r>
        <w:rPr>
          <w:rFonts w:ascii="Times New Roman" w:hAnsi="Times New Roman"/>
          <w:i/>
          <w:color w:val="000000"/>
          <w:sz w:val="24"/>
          <w:lang w:val="en-US"/>
        </w:rPr>
        <w:t>Sveučilišta</w:t>
      </w:r>
      <w:proofErr w:type="spellEnd"/>
      <w:r>
        <w:rPr>
          <w:rFonts w:ascii="Times New Roman" w:hAnsi="Times New Roman"/>
          <w:i/>
          <w:color w:val="000000"/>
          <w:sz w:val="24"/>
          <w:lang w:val="en-US"/>
        </w:rPr>
        <w:t xml:space="preserve"> u </w:t>
      </w:r>
      <w:proofErr w:type="spellStart"/>
      <w:r>
        <w:rPr>
          <w:rFonts w:ascii="Times New Roman" w:hAnsi="Times New Roman"/>
          <w:i/>
          <w:color w:val="000000"/>
          <w:sz w:val="24"/>
          <w:lang w:val="en-US"/>
        </w:rPr>
        <w:t>Zagrebu</w:t>
      </w:r>
      <w:proofErr w:type="spellEnd"/>
      <w:r>
        <w:rPr>
          <w:rFonts w:ascii="Times New Roman" w:hAnsi="Times New Roman"/>
          <w:i/>
          <w:color w:val="000000"/>
          <w:sz w:val="24"/>
          <w:lang w:val="en-US"/>
        </w:rPr>
        <w:t>, 2018.-2023.</w:t>
      </w:r>
    </w:p>
    <w:bookmarkEnd w:id="6"/>
    <w:p w:rsidR="00C96B6F" w:rsidRDefault="00261AAD">
      <w:pPr>
        <w:numPr>
          <w:ilvl w:val="0"/>
          <w:numId w:val="7"/>
        </w:numPr>
        <w:spacing w:after="0" w:line="276" w:lineRule="auto"/>
        <w:contextualSpacing/>
        <w:jc w:val="both"/>
        <w:rPr>
          <w:rFonts w:ascii="Times New Roman" w:hAnsi="Times New Roman"/>
          <w:i/>
          <w:color w:val="000000"/>
          <w:sz w:val="24"/>
          <w:lang w:val="en-US"/>
        </w:rPr>
      </w:pPr>
      <w:proofErr w:type="spellStart"/>
      <w:r>
        <w:rPr>
          <w:rFonts w:ascii="Times New Roman" w:hAnsi="Times New Roman"/>
          <w:i/>
          <w:color w:val="000000"/>
          <w:sz w:val="24"/>
          <w:lang w:val="en-US"/>
        </w:rPr>
        <w:t>Smjernice</w:t>
      </w:r>
      <w:proofErr w:type="spellEnd"/>
      <w:r>
        <w:rPr>
          <w:rFonts w:ascii="Times New Roman" w:hAnsi="Times New Roman"/>
          <w:i/>
          <w:color w:val="000000"/>
          <w:sz w:val="24"/>
          <w:lang w:val="en-US"/>
        </w:rPr>
        <w:t xml:space="preserve"> </w:t>
      </w:r>
      <w:proofErr w:type="spellStart"/>
      <w:r>
        <w:rPr>
          <w:rFonts w:ascii="Times New Roman" w:hAnsi="Times New Roman"/>
          <w:i/>
          <w:color w:val="000000"/>
          <w:sz w:val="24"/>
          <w:lang w:val="en-US"/>
        </w:rPr>
        <w:t>znanstveno-istraživačkog</w:t>
      </w:r>
      <w:proofErr w:type="spellEnd"/>
      <w:r>
        <w:rPr>
          <w:rFonts w:ascii="Times New Roman" w:hAnsi="Times New Roman"/>
          <w:i/>
          <w:color w:val="000000"/>
          <w:sz w:val="24"/>
          <w:lang w:val="en-US"/>
        </w:rPr>
        <w:t xml:space="preserve"> </w:t>
      </w:r>
      <w:proofErr w:type="spellStart"/>
      <w:r>
        <w:rPr>
          <w:rFonts w:ascii="Times New Roman" w:hAnsi="Times New Roman"/>
          <w:i/>
          <w:color w:val="000000"/>
          <w:sz w:val="24"/>
          <w:lang w:val="en-US"/>
        </w:rPr>
        <w:t>rada</w:t>
      </w:r>
      <w:proofErr w:type="spellEnd"/>
      <w:r>
        <w:rPr>
          <w:rFonts w:ascii="Times New Roman" w:hAnsi="Times New Roman"/>
          <w:i/>
          <w:color w:val="000000"/>
          <w:sz w:val="24"/>
          <w:lang w:val="en-US"/>
        </w:rPr>
        <w:t xml:space="preserve"> </w:t>
      </w:r>
      <w:proofErr w:type="spellStart"/>
      <w:r>
        <w:rPr>
          <w:rFonts w:ascii="Times New Roman" w:hAnsi="Times New Roman"/>
          <w:i/>
          <w:color w:val="000000"/>
          <w:sz w:val="24"/>
          <w:lang w:val="en-US"/>
        </w:rPr>
        <w:t>Fakulteta</w:t>
      </w:r>
      <w:proofErr w:type="spellEnd"/>
      <w:r>
        <w:rPr>
          <w:rFonts w:ascii="Times New Roman" w:hAnsi="Times New Roman"/>
          <w:i/>
          <w:color w:val="000000"/>
          <w:sz w:val="24"/>
          <w:lang w:val="en-US"/>
        </w:rPr>
        <w:t xml:space="preserve"> </w:t>
      </w:r>
      <w:proofErr w:type="spellStart"/>
      <w:r>
        <w:rPr>
          <w:rFonts w:ascii="Times New Roman" w:hAnsi="Times New Roman"/>
          <w:i/>
          <w:color w:val="000000"/>
          <w:sz w:val="24"/>
          <w:lang w:val="en-US"/>
        </w:rPr>
        <w:t>organizacije</w:t>
      </w:r>
      <w:proofErr w:type="spellEnd"/>
      <w:r>
        <w:rPr>
          <w:rFonts w:ascii="Times New Roman" w:hAnsi="Times New Roman"/>
          <w:i/>
          <w:color w:val="000000"/>
          <w:sz w:val="24"/>
          <w:lang w:val="en-US"/>
        </w:rPr>
        <w:t xml:space="preserve"> i </w:t>
      </w:r>
      <w:proofErr w:type="spellStart"/>
      <w:r>
        <w:rPr>
          <w:rFonts w:ascii="Times New Roman" w:hAnsi="Times New Roman"/>
          <w:i/>
          <w:color w:val="000000"/>
          <w:sz w:val="24"/>
          <w:lang w:val="en-US"/>
        </w:rPr>
        <w:t>informatike</w:t>
      </w:r>
      <w:proofErr w:type="spellEnd"/>
      <w:r>
        <w:rPr>
          <w:rFonts w:ascii="Times New Roman" w:hAnsi="Times New Roman"/>
          <w:i/>
          <w:color w:val="000000"/>
          <w:sz w:val="24"/>
          <w:lang w:val="en-US"/>
        </w:rPr>
        <w:t xml:space="preserve"> </w:t>
      </w:r>
      <w:proofErr w:type="spellStart"/>
      <w:r>
        <w:rPr>
          <w:rFonts w:ascii="Times New Roman" w:hAnsi="Times New Roman"/>
          <w:i/>
          <w:color w:val="000000"/>
          <w:sz w:val="24"/>
          <w:lang w:val="en-US"/>
        </w:rPr>
        <w:t>Sveučilišta</w:t>
      </w:r>
      <w:proofErr w:type="spellEnd"/>
      <w:r>
        <w:rPr>
          <w:rFonts w:ascii="Times New Roman" w:hAnsi="Times New Roman"/>
          <w:i/>
          <w:color w:val="000000"/>
          <w:sz w:val="24"/>
          <w:lang w:val="en-US"/>
        </w:rPr>
        <w:t xml:space="preserve"> u </w:t>
      </w:r>
      <w:proofErr w:type="spellStart"/>
      <w:r>
        <w:rPr>
          <w:rFonts w:ascii="Times New Roman" w:hAnsi="Times New Roman"/>
          <w:i/>
          <w:color w:val="000000"/>
          <w:sz w:val="24"/>
          <w:lang w:val="en-US"/>
        </w:rPr>
        <w:t>Zagrebu</w:t>
      </w:r>
      <w:proofErr w:type="spellEnd"/>
      <w:r>
        <w:rPr>
          <w:rFonts w:ascii="Times New Roman" w:hAnsi="Times New Roman"/>
          <w:i/>
          <w:color w:val="000000"/>
          <w:sz w:val="24"/>
          <w:lang w:val="en-US"/>
        </w:rPr>
        <w:t xml:space="preserve"> 2021.-2023.</w:t>
      </w:r>
    </w:p>
    <w:p w:rsidR="00C96B6F" w:rsidRDefault="00C96B6F">
      <w:pPr>
        <w:spacing w:after="0" w:line="276" w:lineRule="auto"/>
        <w:jc w:val="both"/>
        <w:rPr>
          <w:rFonts w:ascii="Times New Roman" w:hAnsi="Times New Roman"/>
          <w:color w:val="000000"/>
          <w:sz w:val="24"/>
          <w:szCs w:val="24"/>
          <w:lang w:val="en-US" w:eastAsia="en-GB"/>
        </w:rPr>
      </w:pPr>
    </w:p>
    <w:p w:rsidR="00C96B6F" w:rsidRDefault="00C96B6F">
      <w:pPr>
        <w:spacing w:after="0" w:line="276" w:lineRule="auto"/>
        <w:jc w:val="both"/>
        <w:rPr>
          <w:rFonts w:ascii="Times New Roman" w:hAnsi="Times New Roman"/>
          <w:color w:val="000000"/>
          <w:sz w:val="24"/>
          <w:szCs w:val="24"/>
          <w:lang w:val="en-US" w:eastAsia="en-GB"/>
        </w:rPr>
      </w:pPr>
    </w:p>
    <w:tbl>
      <w:tblPr>
        <w:tblStyle w:val="Reetkatablice"/>
        <w:tblW w:w="0" w:type="auto"/>
        <w:tblLook w:val="04A0" w:firstRow="1" w:lastRow="0" w:firstColumn="1" w:lastColumn="0" w:noHBand="0" w:noVBand="1"/>
      </w:tblPr>
      <w:tblGrid>
        <w:gridCol w:w="1695"/>
        <w:gridCol w:w="1870"/>
        <w:gridCol w:w="1892"/>
        <w:gridCol w:w="1878"/>
        <w:gridCol w:w="1727"/>
      </w:tblGrid>
      <w:tr w:rsidR="00C96B6F">
        <w:tc>
          <w:tcPr>
            <w:tcW w:w="9062" w:type="dxa"/>
            <w:gridSpan w:val="5"/>
            <w:shd w:val="clear" w:color="auto" w:fill="9CC2E5"/>
          </w:tcPr>
          <w:p w:rsidR="00C96B6F" w:rsidRDefault="00261AAD">
            <w:pPr>
              <w:spacing w:after="0" w:line="240" w:lineRule="auto"/>
              <w:jc w:val="center"/>
              <w:rPr>
                <w:rFonts w:ascii="Times New Roman" w:eastAsia="Times New Roman" w:hAnsi="Times New Roman"/>
                <w:b/>
                <w:color w:val="000000"/>
                <w:sz w:val="24"/>
                <w:szCs w:val="24"/>
                <w:lang w:val="en-US" w:eastAsia="en-GB"/>
              </w:rPr>
            </w:pPr>
            <w:bookmarkStart w:id="7" w:name="_Hlk147212389"/>
            <w:r>
              <w:rPr>
                <w:rFonts w:ascii="Times New Roman" w:eastAsia="Times New Roman" w:hAnsi="Times New Roman"/>
                <w:b/>
                <w:sz w:val="24"/>
                <w:szCs w:val="24"/>
                <w:lang w:eastAsia="en-GB"/>
              </w:rPr>
              <w:t>A622122 Programsko financiranje javnih visokih učilišta</w:t>
            </w:r>
          </w:p>
        </w:tc>
      </w:tr>
      <w:tr w:rsidR="00C96B6F">
        <w:tc>
          <w:tcPr>
            <w:tcW w:w="1695" w:type="dxa"/>
            <w:vAlign w:val="center"/>
          </w:tcPr>
          <w:p w:rsidR="00C96B6F" w:rsidRDefault="00261AAD">
            <w:pPr>
              <w:spacing w:after="0" w:line="240" w:lineRule="auto"/>
              <w:jc w:val="center"/>
              <w:rPr>
                <w:rFonts w:ascii="Times New Roman" w:eastAsia="Times New Roman" w:hAnsi="Times New Roman"/>
                <w:i/>
                <w:sz w:val="24"/>
                <w:szCs w:val="24"/>
                <w:lang w:eastAsia="en-GB"/>
              </w:rPr>
            </w:pPr>
            <w:r>
              <w:rPr>
                <w:rFonts w:ascii="Times New Roman" w:eastAsia="Times New Roman" w:hAnsi="Times New Roman"/>
                <w:i/>
                <w:sz w:val="24"/>
                <w:szCs w:val="24"/>
                <w:lang w:eastAsia="en-GB"/>
              </w:rPr>
              <w:t>Tekući plan za 2024.</w:t>
            </w:r>
          </w:p>
        </w:tc>
        <w:tc>
          <w:tcPr>
            <w:tcW w:w="1870" w:type="dxa"/>
            <w:vAlign w:val="center"/>
          </w:tcPr>
          <w:p w:rsidR="00C96B6F" w:rsidRDefault="00261AAD">
            <w:pPr>
              <w:spacing w:after="0" w:line="240" w:lineRule="auto"/>
              <w:jc w:val="center"/>
              <w:rPr>
                <w:rFonts w:ascii="Times New Roman" w:eastAsia="Times New Roman" w:hAnsi="Times New Roman"/>
                <w:i/>
                <w:sz w:val="24"/>
                <w:szCs w:val="24"/>
                <w:lang w:eastAsia="en-GB"/>
              </w:rPr>
            </w:pPr>
            <w:r>
              <w:rPr>
                <w:rFonts w:ascii="Times New Roman" w:eastAsia="Times New Roman" w:hAnsi="Times New Roman"/>
                <w:i/>
                <w:sz w:val="24"/>
                <w:szCs w:val="24"/>
                <w:lang w:eastAsia="en-GB"/>
              </w:rPr>
              <w:t>Plan za 2025.</w:t>
            </w:r>
          </w:p>
        </w:tc>
        <w:tc>
          <w:tcPr>
            <w:tcW w:w="1892" w:type="dxa"/>
            <w:vAlign w:val="center"/>
          </w:tcPr>
          <w:p w:rsidR="00C96B6F" w:rsidRDefault="00261AAD">
            <w:pPr>
              <w:spacing w:after="0" w:line="240" w:lineRule="auto"/>
              <w:jc w:val="center"/>
              <w:rPr>
                <w:rFonts w:ascii="Times New Roman" w:eastAsia="Times New Roman" w:hAnsi="Times New Roman"/>
                <w:i/>
                <w:sz w:val="24"/>
                <w:szCs w:val="24"/>
                <w:lang w:eastAsia="en-GB"/>
              </w:rPr>
            </w:pPr>
            <w:r>
              <w:rPr>
                <w:rFonts w:ascii="Times New Roman" w:eastAsia="Times New Roman" w:hAnsi="Times New Roman"/>
                <w:i/>
                <w:sz w:val="24"/>
                <w:szCs w:val="24"/>
                <w:lang w:eastAsia="en-GB"/>
              </w:rPr>
              <w:t>Plan za 2026.</w:t>
            </w:r>
          </w:p>
        </w:tc>
        <w:tc>
          <w:tcPr>
            <w:tcW w:w="1878" w:type="dxa"/>
            <w:vAlign w:val="center"/>
          </w:tcPr>
          <w:p w:rsidR="00C96B6F" w:rsidRDefault="00261AAD">
            <w:pPr>
              <w:spacing w:after="0" w:line="240" w:lineRule="auto"/>
              <w:jc w:val="center"/>
              <w:rPr>
                <w:rFonts w:ascii="Times New Roman" w:eastAsia="Times New Roman" w:hAnsi="Times New Roman"/>
                <w:i/>
                <w:sz w:val="24"/>
                <w:szCs w:val="24"/>
                <w:lang w:eastAsia="en-GB"/>
              </w:rPr>
            </w:pPr>
            <w:r>
              <w:rPr>
                <w:rFonts w:ascii="Times New Roman" w:eastAsia="Times New Roman" w:hAnsi="Times New Roman"/>
                <w:i/>
                <w:sz w:val="24"/>
                <w:szCs w:val="24"/>
                <w:lang w:eastAsia="en-GB"/>
              </w:rPr>
              <w:t>Plan za 2027.</w:t>
            </w:r>
          </w:p>
        </w:tc>
        <w:tc>
          <w:tcPr>
            <w:tcW w:w="1727" w:type="dxa"/>
            <w:vAlign w:val="center"/>
          </w:tcPr>
          <w:p w:rsidR="00C96B6F" w:rsidRDefault="00261AAD">
            <w:pPr>
              <w:spacing w:after="0" w:line="240" w:lineRule="auto"/>
              <w:jc w:val="center"/>
              <w:rPr>
                <w:rFonts w:ascii="Times New Roman" w:eastAsia="Times New Roman" w:hAnsi="Times New Roman"/>
                <w:i/>
                <w:sz w:val="24"/>
                <w:szCs w:val="24"/>
                <w:lang w:eastAsia="en-GB"/>
              </w:rPr>
            </w:pPr>
            <w:r>
              <w:rPr>
                <w:rFonts w:ascii="Times New Roman" w:eastAsia="Times New Roman" w:hAnsi="Times New Roman"/>
                <w:i/>
                <w:sz w:val="24"/>
                <w:szCs w:val="24"/>
                <w:lang w:eastAsia="en-GB"/>
              </w:rPr>
              <w:t>Indeks 2025/2024</w:t>
            </w:r>
          </w:p>
        </w:tc>
      </w:tr>
      <w:tr w:rsidR="00C96B6F">
        <w:tc>
          <w:tcPr>
            <w:tcW w:w="1695" w:type="dxa"/>
          </w:tcPr>
          <w:p w:rsidR="00C96B6F" w:rsidRDefault="00261AAD">
            <w:pPr>
              <w:spacing w:after="0" w:line="240" w:lineRule="auto"/>
              <w:jc w:val="center"/>
              <w:rPr>
                <w:rFonts w:ascii="Times New Roman" w:eastAsia="Times New Roman" w:hAnsi="Times New Roman"/>
                <w:color w:val="000000"/>
                <w:sz w:val="24"/>
                <w:szCs w:val="24"/>
                <w:lang w:val="en-US" w:eastAsia="en-GB"/>
              </w:rPr>
            </w:pPr>
            <w:r>
              <w:rPr>
                <w:rFonts w:ascii="Times New Roman" w:eastAsia="Times New Roman" w:hAnsi="Times New Roman"/>
                <w:color w:val="000000"/>
                <w:sz w:val="24"/>
                <w:szCs w:val="24"/>
                <w:lang w:eastAsia="en-GB"/>
              </w:rPr>
              <w:t>779</w:t>
            </w:r>
            <w:r>
              <w:rPr>
                <w:rFonts w:ascii="Times New Roman" w:eastAsia="Times New Roman" w:hAnsi="Times New Roman"/>
                <w:color w:val="000000"/>
                <w:sz w:val="24"/>
                <w:szCs w:val="24"/>
                <w:lang w:val="en-US" w:eastAsia="en-GB"/>
              </w:rPr>
              <w:t>.</w:t>
            </w:r>
            <w:r>
              <w:rPr>
                <w:rFonts w:ascii="Times New Roman" w:eastAsia="Times New Roman" w:hAnsi="Times New Roman"/>
                <w:color w:val="000000"/>
                <w:sz w:val="24"/>
                <w:szCs w:val="24"/>
                <w:lang w:eastAsia="en-GB"/>
              </w:rPr>
              <w:t>740</w:t>
            </w:r>
          </w:p>
        </w:tc>
        <w:tc>
          <w:tcPr>
            <w:tcW w:w="1870" w:type="dxa"/>
          </w:tcPr>
          <w:p w:rsidR="00C96B6F" w:rsidRDefault="00261AAD">
            <w:pPr>
              <w:spacing w:after="0" w:line="240" w:lineRule="auto"/>
              <w:jc w:val="center"/>
              <w:rPr>
                <w:rFonts w:ascii="Times New Roman" w:eastAsia="Times New Roman" w:hAnsi="Times New Roman"/>
                <w:color w:val="000000"/>
                <w:sz w:val="24"/>
                <w:szCs w:val="24"/>
                <w:lang w:val="en-US" w:eastAsia="en-GB"/>
              </w:rPr>
            </w:pPr>
            <w:r>
              <w:rPr>
                <w:rFonts w:ascii="Times New Roman" w:eastAsia="Times New Roman" w:hAnsi="Times New Roman"/>
                <w:color w:val="000000"/>
                <w:sz w:val="24"/>
                <w:szCs w:val="24"/>
                <w:lang w:val="en-US" w:eastAsia="en-GB"/>
              </w:rPr>
              <w:t>7</w:t>
            </w:r>
            <w:r>
              <w:rPr>
                <w:rFonts w:ascii="Times New Roman" w:eastAsia="Times New Roman" w:hAnsi="Times New Roman"/>
                <w:color w:val="000000"/>
                <w:sz w:val="24"/>
                <w:szCs w:val="24"/>
                <w:lang w:eastAsia="en-GB"/>
              </w:rPr>
              <w:t>72</w:t>
            </w:r>
            <w:r>
              <w:rPr>
                <w:rFonts w:ascii="Times New Roman" w:eastAsia="Times New Roman" w:hAnsi="Times New Roman"/>
                <w:color w:val="000000"/>
                <w:sz w:val="24"/>
                <w:szCs w:val="24"/>
                <w:lang w:val="en-US" w:eastAsia="en-GB"/>
              </w:rPr>
              <w:t>.</w:t>
            </w:r>
            <w:r>
              <w:rPr>
                <w:rFonts w:ascii="Times New Roman" w:eastAsia="Times New Roman" w:hAnsi="Times New Roman"/>
                <w:color w:val="000000"/>
                <w:sz w:val="24"/>
                <w:szCs w:val="24"/>
                <w:lang w:eastAsia="en-GB"/>
              </w:rPr>
              <w:t>998</w:t>
            </w:r>
          </w:p>
        </w:tc>
        <w:tc>
          <w:tcPr>
            <w:tcW w:w="1892" w:type="dxa"/>
          </w:tcPr>
          <w:p w:rsidR="00C96B6F" w:rsidRDefault="000C28F9">
            <w:pPr>
              <w:spacing w:after="0" w:line="240" w:lineRule="auto"/>
              <w:jc w:val="center"/>
              <w:rPr>
                <w:rFonts w:ascii="Times New Roman" w:eastAsia="Times New Roman" w:hAnsi="Times New Roman"/>
                <w:color w:val="000000"/>
                <w:sz w:val="24"/>
                <w:szCs w:val="24"/>
                <w:lang w:val="en-US" w:eastAsia="en-GB"/>
              </w:rPr>
            </w:pPr>
            <w:r>
              <w:rPr>
                <w:rFonts w:ascii="Times New Roman" w:eastAsia="Times New Roman" w:hAnsi="Times New Roman"/>
                <w:color w:val="000000"/>
                <w:sz w:val="24"/>
                <w:szCs w:val="24"/>
                <w:lang w:val="en-US" w:eastAsia="en-GB"/>
              </w:rPr>
              <w:t>797.684</w:t>
            </w:r>
          </w:p>
        </w:tc>
        <w:tc>
          <w:tcPr>
            <w:tcW w:w="1878" w:type="dxa"/>
          </w:tcPr>
          <w:p w:rsidR="00C96B6F" w:rsidRDefault="005010B5">
            <w:pPr>
              <w:spacing w:after="0" w:line="240" w:lineRule="auto"/>
              <w:jc w:val="center"/>
              <w:rPr>
                <w:rFonts w:ascii="Times New Roman" w:eastAsia="Times New Roman" w:hAnsi="Times New Roman"/>
                <w:color w:val="000000"/>
                <w:sz w:val="24"/>
                <w:szCs w:val="24"/>
                <w:lang w:val="en-US" w:eastAsia="en-GB"/>
              </w:rPr>
            </w:pPr>
            <w:r>
              <w:rPr>
                <w:rFonts w:ascii="Times New Roman" w:eastAsia="Times New Roman" w:hAnsi="Times New Roman"/>
                <w:color w:val="000000"/>
                <w:sz w:val="24"/>
                <w:szCs w:val="24"/>
                <w:lang w:val="en-US" w:eastAsia="en-GB"/>
              </w:rPr>
              <w:t>797</w:t>
            </w:r>
            <w:r w:rsidR="000C28F9">
              <w:rPr>
                <w:rFonts w:ascii="Times New Roman" w:eastAsia="Times New Roman" w:hAnsi="Times New Roman"/>
                <w:color w:val="000000"/>
                <w:sz w:val="24"/>
                <w:szCs w:val="24"/>
                <w:lang w:val="en-US" w:eastAsia="en-GB"/>
              </w:rPr>
              <w:t>.811</w:t>
            </w:r>
          </w:p>
        </w:tc>
        <w:tc>
          <w:tcPr>
            <w:tcW w:w="1727" w:type="dxa"/>
          </w:tcPr>
          <w:p w:rsidR="00C96B6F" w:rsidRDefault="00261AAD">
            <w:pPr>
              <w:spacing w:after="0" w:line="240" w:lineRule="auto"/>
              <w:jc w:val="center"/>
              <w:rPr>
                <w:rFonts w:ascii="Times New Roman" w:eastAsia="Times New Roman" w:hAnsi="Times New Roman"/>
                <w:color w:val="000000"/>
                <w:sz w:val="24"/>
                <w:szCs w:val="24"/>
                <w:lang w:val="en-US" w:eastAsia="en-GB"/>
              </w:rPr>
            </w:pPr>
            <w:r>
              <w:rPr>
                <w:rFonts w:ascii="Times New Roman" w:eastAsia="Times New Roman" w:hAnsi="Times New Roman"/>
                <w:color w:val="000000"/>
                <w:sz w:val="24"/>
                <w:szCs w:val="24"/>
                <w:lang w:val="en-US" w:eastAsia="en-GB"/>
              </w:rPr>
              <w:t>9</w:t>
            </w:r>
            <w:r>
              <w:rPr>
                <w:rFonts w:ascii="Times New Roman" w:eastAsia="Times New Roman" w:hAnsi="Times New Roman"/>
                <w:color w:val="000000"/>
                <w:sz w:val="24"/>
                <w:szCs w:val="24"/>
                <w:lang w:eastAsia="en-GB"/>
              </w:rPr>
              <w:t>9</w:t>
            </w:r>
            <w:r>
              <w:rPr>
                <w:rFonts w:ascii="Times New Roman" w:eastAsia="Times New Roman" w:hAnsi="Times New Roman"/>
                <w:color w:val="000000"/>
                <w:sz w:val="24"/>
                <w:szCs w:val="24"/>
                <w:lang w:val="en-US" w:eastAsia="en-GB"/>
              </w:rPr>
              <w:t>,</w:t>
            </w:r>
            <w:r>
              <w:rPr>
                <w:rFonts w:ascii="Times New Roman" w:eastAsia="Times New Roman" w:hAnsi="Times New Roman"/>
                <w:color w:val="000000"/>
                <w:sz w:val="24"/>
                <w:szCs w:val="24"/>
                <w:lang w:eastAsia="en-GB"/>
              </w:rPr>
              <w:t>14</w:t>
            </w:r>
          </w:p>
        </w:tc>
      </w:tr>
      <w:bookmarkEnd w:id="7"/>
    </w:tbl>
    <w:p w:rsidR="00C96B6F" w:rsidRDefault="00C96B6F">
      <w:pPr>
        <w:spacing w:after="0" w:line="276" w:lineRule="auto"/>
        <w:jc w:val="both"/>
        <w:rPr>
          <w:rFonts w:ascii="Times New Roman" w:hAnsi="Times New Roman"/>
          <w:color w:val="000000"/>
          <w:sz w:val="24"/>
          <w:szCs w:val="24"/>
          <w:lang w:val="en-US" w:eastAsia="en-GB"/>
        </w:rPr>
      </w:pPr>
    </w:p>
    <w:p w:rsidR="00C96B6F" w:rsidRDefault="00261AAD">
      <w:p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Ova aktivnost/ projekt sastoji se od sljedećih elemenata/ </w:t>
      </w:r>
      <w:proofErr w:type="spellStart"/>
      <w:r>
        <w:rPr>
          <w:rFonts w:ascii="Times New Roman" w:eastAsia="Times New Roman" w:hAnsi="Times New Roman"/>
          <w:i/>
          <w:sz w:val="24"/>
          <w:szCs w:val="24"/>
          <w:lang w:eastAsia="en-GB"/>
        </w:rPr>
        <w:t>podaktivnosti</w:t>
      </w:r>
      <w:proofErr w:type="spellEnd"/>
      <w:r>
        <w:rPr>
          <w:rFonts w:ascii="Times New Roman" w:eastAsia="Times New Roman" w:hAnsi="Times New Roman"/>
          <w:i/>
          <w:sz w:val="24"/>
          <w:szCs w:val="24"/>
          <w:lang w:eastAsia="en-GB"/>
        </w:rPr>
        <w:t>:</w:t>
      </w:r>
    </w:p>
    <w:p w:rsidR="00C96B6F" w:rsidRDefault="00261AAD">
      <w:pPr>
        <w:numPr>
          <w:ilvl w:val="0"/>
          <w:numId w:val="8"/>
        </w:numPr>
        <w:spacing w:after="0" w:line="240" w:lineRule="auto"/>
        <w:contextualSpacing/>
        <w:jc w:val="both"/>
        <w:rPr>
          <w:rFonts w:ascii="Times New Roman" w:hAnsi="Times New Roman"/>
          <w:i/>
          <w:sz w:val="24"/>
          <w:szCs w:val="24"/>
        </w:rPr>
      </w:pPr>
      <w:r>
        <w:rPr>
          <w:rFonts w:ascii="Times New Roman" w:hAnsi="Times New Roman"/>
          <w:i/>
          <w:sz w:val="24"/>
          <w:szCs w:val="24"/>
        </w:rPr>
        <w:lastRenderedPageBreak/>
        <w:t xml:space="preserve">Financiranje rashoda za zaposlene </w:t>
      </w:r>
    </w:p>
    <w:p w:rsidR="00C96B6F" w:rsidRDefault="00261AAD">
      <w:pPr>
        <w:numPr>
          <w:ilvl w:val="0"/>
          <w:numId w:val="8"/>
        </w:numPr>
        <w:spacing w:after="0" w:line="240" w:lineRule="auto"/>
        <w:contextualSpacing/>
        <w:jc w:val="both"/>
        <w:rPr>
          <w:rFonts w:ascii="Times New Roman" w:hAnsi="Times New Roman"/>
          <w:i/>
          <w:sz w:val="24"/>
          <w:szCs w:val="24"/>
        </w:rPr>
      </w:pPr>
      <w:r>
        <w:rPr>
          <w:rFonts w:ascii="Times New Roman" w:hAnsi="Times New Roman"/>
          <w:i/>
          <w:sz w:val="24"/>
          <w:szCs w:val="24"/>
        </w:rPr>
        <w:t xml:space="preserve">Financiranje materijalnih rashoda </w:t>
      </w:r>
    </w:p>
    <w:p w:rsidR="00C96B6F" w:rsidRDefault="00261AAD">
      <w:pPr>
        <w:numPr>
          <w:ilvl w:val="0"/>
          <w:numId w:val="8"/>
        </w:numPr>
        <w:spacing w:after="0" w:line="240" w:lineRule="auto"/>
        <w:contextualSpacing/>
        <w:jc w:val="both"/>
        <w:rPr>
          <w:rFonts w:ascii="Times New Roman" w:hAnsi="Times New Roman"/>
          <w:i/>
          <w:sz w:val="24"/>
          <w:szCs w:val="24"/>
        </w:rPr>
      </w:pPr>
      <w:bookmarkStart w:id="8" w:name="_Hlk115355308"/>
      <w:r>
        <w:rPr>
          <w:rFonts w:ascii="Times New Roman" w:hAnsi="Times New Roman"/>
          <w:i/>
          <w:sz w:val="24"/>
          <w:szCs w:val="24"/>
        </w:rPr>
        <w:t>Financiranje rashoda za nabavu proizvedene dugotrajne imovine</w:t>
      </w:r>
    </w:p>
    <w:p w:rsidR="00C96B6F" w:rsidRDefault="00C96B6F">
      <w:pPr>
        <w:spacing w:after="0" w:line="240" w:lineRule="auto"/>
        <w:ind w:left="720"/>
        <w:contextualSpacing/>
        <w:jc w:val="both"/>
        <w:rPr>
          <w:rFonts w:ascii="Times New Roman" w:hAnsi="Times New Roman"/>
          <w:i/>
          <w:sz w:val="24"/>
          <w:szCs w:val="24"/>
        </w:rPr>
      </w:pPr>
    </w:p>
    <w:bookmarkEnd w:id="8"/>
    <w:p w:rsidR="00C96B6F" w:rsidRDefault="00261AAD">
      <w:p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Ova aktivnost provodi se svake godine.  </w:t>
      </w:r>
    </w:p>
    <w:p w:rsidR="00C96B6F" w:rsidRDefault="00261AAD">
      <w:p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Aktivnost programskog financiranja javnih visokih učilišta planirala se za 2025. godinu prema dostavljenim podacima/limitima od strane Ministarstva znanosti i obrazovanja i Sveučilišta u Zagrebu, s ciljem usklađenja </w:t>
      </w:r>
      <w:bookmarkStart w:id="9" w:name="_Hlk118372432"/>
      <w:r>
        <w:rPr>
          <w:rFonts w:ascii="Times New Roman" w:eastAsia="Times New Roman" w:hAnsi="Times New Roman"/>
          <w:i/>
          <w:sz w:val="24"/>
          <w:szCs w:val="24"/>
          <w:lang w:eastAsia="en-GB"/>
        </w:rPr>
        <w:t>prijedloga financijskih planova za glavu 08006</w:t>
      </w:r>
      <w:bookmarkEnd w:id="9"/>
      <w:r>
        <w:rPr>
          <w:rFonts w:ascii="Times New Roman" w:eastAsia="Times New Roman" w:hAnsi="Times New Roman"/>
          <w:i/>
          <w:sz w:val="24"/>
          <w:szCs w:val="24"/>
          <w:lang w:eastAsia="en-GB"/>
        </w:rPr>
        <w:t xml:space="preserve">. U razdoblju 2025. – 2027. očekuje se povećanje troškova energije (trošak struje, plina, goriva). Projekcije plana za 2026. i 2027. godinu </w:t>
      </w:r>
      <w:r w:rsidR="00252B90">
        <w:rPr>
          <w:rFonts w:ascii="Times New Roman" w:eastAsia="Times New Roman" w:hAnsi="Times New Roman"/>
          <w:i/>
          <w:sz w:val="24"/>
          <w:szCs w:val="24"/>
          <w:lang w:eastAsia="en-GB"/>
        </w:rPr>
        <w:t>povećane su prema dostavljenim limitima.</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IZRAČUN FINANCIJSKOG PLANA:</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b/>
          <w:i/>
          <w:sz w:val="24"/>
          <w:szCs w:val="24"/>
          <w:lang w:eastAsia="en-GB"/>
        </w:rPr>
      </w:pPr>
      <w:bookmarkStart w:id="10" w:name="_Hlk115417223"/>
      <w:r>
        <w:rPr>
          <w:rFonts w:ascii="Times New Roman" w:eastAsia="Times New Roman" w:hAnsi="Times New Roman"/>
          <w:b/>
          <w:i/>
          <w:sz w:val="24"/>
          <w:szCs w:val="24"/>
          <w:lang w:eastAsia="en-GB"/>
        </w:rPr>
        <w:t xml:space="preserve">Element/ </w:t>
      </w:r>
      <w:proofErr w:type="spellStart"/>
      <w:r>
        <w:rPr>
          <w:rFonts w:ascii="Times New Roman" w:eastAsia="Times New Roman" w:hAnsi="Times New Roman"/>
          <w:b/>
          <w:i/>
          <w:sz w:val="24"/>
          <w:szCs w:val="24"/>
          <w:lang w:eastAsia="en-GB"/>
        </w:rPr>
        <w:t>podaktivnost</w:t>
      </w:r>
      <w:proofErr w:type="spellEnd"/>
      <w:r>
        <w:rPr>
          <w:rFonts w:ascii="Times New Roman" w:eastAsia="Times New Roman" w:hAnsi="Times New Roman"/>
          <w:b/>
          <w:i/>
          <w:sz w:val="24"/>
          <w:szCs w:val="24"/>
          <w:lang w:eastAsia="en-GB"/>
        </w:rPr>
        <w:t xml:space="preserve"> 1: Financiranje rashoda za zaposlene </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numPr>
          <w:ilvl w:val="0"/>
          <w:numId w:val="6"/>
        </w:numPr>
        <w:spacing w:after="0" w:line="240" w:lineRule="auto"/>
        <w:jc w:val="both"/>
        <w:rPr>
          <w:rFonts w:ascii="Times New Roman" w:eastAsia="Times New Roman" w:hAnsi="Times New Roman"/>
          <w:i/>
          <w:color w:val="000000"/>
          <w:sz w:val="24"/>
          <w:szCs w:val="24"/>
          <w:lang w:eastAsia="en-GB"/>
        </w:rPr>
      </w:pPr>
      <w:r>
        <w:rPr>
          <w:rFonts w:ascii="Times New Roman" w:eastAsia="Times New Roman" w:hAnsi="Times New Roman"/>
          <w:i/>
          <w:color w:val="000000"/>
          <w:sz w:val="24"/>
          <w:szCs w:val="24"/>
          <w:lang w:eastAsia="en-GB"/>
        </w:rPr>
        <w:t xml:space="preserve">Plan za 2025. godinu </w:t>
      </w:r>
    </w:p>
    <w:p w:rsidR="00C96B6F" w:rsidRDefault="00261AAD">
      <w:pPr>
        <w:numPr>
          <w:ilvl w:val="1"/>
          <w:numId w:val="6"/>
        </w:numPr>
        <w:spacing w:after="0" w:line="240" w:lineRule="auto"/>
        <w:jc w:val="both"/>
        <w:rPr>
          <w:rFonts w:ascii="Times New Roman" w:eastAsia="Times New Roman" w:hAnsi="Times New Roman"/>
          <w:i/>
          <w:color w:val="000000"/>
          <w:sz w:val="24"/>
          <w:szCs w:val="24"/>
          <w:lang w:eastAsia="en-GB"/>
        </w:rPr>
      </w:pPr>
      <w:bookmarkStart w:id="11" w:name="_Hlk147309636"/>
      <w:r>
        <w:rPr>
          <w:rFonts w:ascii="Times New Roman" w:eastAsia="Times New Roman" w:hAnsi="Times New Roman"/>
          <w:i/>
          <w:color w:val="000000"/>
          <w:sz w:val="24"/>
          <w:szCs w:val="24"/>
          <w:lang w:eastAsia="en-GB"/>
        </w:rPr>
        <w:t xml:space="preserve">ukupni iznos programskog financiranja smanjeni je za 0,86% u odnosu na plan za 2024. godinu </w:t>
      </w:r>
    </w:p>
    <w:bookmarkEnd w:id="11"/>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2026. godinu </w:t>
      </w:r>
    </w:p>
    <w:p w:rsidR="00C96B6F" w:rsidRDefault="008459FF">
      <w:pPr>
        <w:numPr>
          <w:ilvl w:val="1"/>
          <w:numId w:val="6"/>
        </w:numPr>
        <w:spacing w:after="0" w:line="240" w:lineRule="auto"/>
        <w:jc w:val="both"/>
        <w:rPr>
          <w:rFonts w:ascii="Times New Roman" w:eastAsia="Times New Roman" w:hAnsi="Times New Roman"/>
          <w:i/>
          <w:sz w:val="24"/>
          <w:szCs w:val="24"/>
          <w:lang w:eastAsia="en-GB"/>
        </w:rPr>
      </w:pPr>
      <w:bookmarkStart w:id="12" w:name="_Hlk118370503"/>
      <w:r>
        <w:rPr>
          <w:rFonts w:ascii="Times New Roman" w:eastAsia="Times New Roman" w:hAnsi="Times New Roman"/>
          <w:i/>
          <w:sz w:val="24"/>
          <w:szCs w:val="24"/>
          <w:lang w:eastAsia="en-GB"/>
        </w:rPr>
        <w:t>povećano za 3,19% u odnosu na 2025.</w:t>
      </w:r>
    </w:p>
    <w:bookmarkEnd w:id="12"/>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2027. godinu </w:t>
      </w:r>
    </w:p>
    <w:bookmarkEnd w:id="10"/>
    <w:p w:rsidR="00C96B6F" w:rsidRDefault="008459FF">
      <w:pPr>
        <w:numPr>
          <w:ilvl w:val="1"/>
          <w:numId w:val="6"/>
        </w:numPr>
        <w:spacing w:after="0" w:line="240" w:lineRule="auto"/>
        <w:jc w:val="both"/>
        <w:rPr>
          <w:rFonts w:ascii="Times New Roman" w:hAnsi="Times New Roman"/>
          <w:i/>
          <w:sz w:val="24"/>
          <w:szCs w:val="24"/>
        </w:rPr>
      </w:pPr>
      <w:r>
        <w:rPr>
          <w:rFonts w:ascii="Times New Roman" w:eastAsia="Times New Roman" w:hAnsi="Times New Roman"/>
          <w:i/>
          <w:sz w:val="24"/>
          <w:szCs w:val="24"/>
          <w:lang w:eastAsia="en-GB"/>
        </w:rPr>
        <w:t>povećano za 0,02% u odnosu na 2026.</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Element/ </w:t>
      </w:r>
      <w:proofErr w:type="spellStart"/>
      <w:r>
        <w:rPr>
          <w:rFonts w:ascii="Times New Roman" w:eastAsia="Times New Roman" w:hAnsi="Times New Roman"/>
          <w:b/>
          <w:i/>
          <w:sz w:val="24"/>
          <w:szCs w:val="24"/>
          <w:lang w:eastAsia="en-GB"/>
        </w:rPr>
        <w:t>podaktivnost</w:t>
      </w:r>
      <w:proofErr w:type="spellEnd"/>
      <w:r>
        <w:rPr>
          <w:rFonts w:ascii="Times New Roman" w:eastAsia="Times New Roman" w:hAnsi="Times New Roman"/>
          <w:b/>
          <w:i/>
          <w:sz w:val="24"/>
          <w:szCs w:val="24"/>
          <w:lang w:eastAsia="en-GB"/>
        </w:rPr>
        <w:t xml:space="preserve"> 2: Financiranje materijalnih rashoda  </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numPr>
          <w:ilvl w:val="0"/>
          <w:numId w:val="6"/>
        </w:numPr>
        <w:spacing w:after="0" w:line="240" w:lineRule="auto"/>
        <w:jc w:val="both"/>
        <w:rPr>
          <w:rFonts w:ascii="Times New Roman" w:eastAsia="Times New Roman" w:hAnsi="Times New Roman"/>
          <w:i/>
          <w:color w:val="000000"/>
          <w:sz w:val="24"/>
          <w:szCs w:val="24"/>
          <w:lang w:eastAsia="en-GB"/>
        </w:rPr>
      </w:pPr>
      <w:r>
        <w:rPr>
          <w:rFonts w:ascii="Times New Roman" w:eastAsia="Times New Roman" w:hAnsi="Times New Roman"/>
          <w:i/>
          <w:color w:val="000000"/>
          <w:sz w:val="24"/>
          <w:szCs w:val="24"/>
          <w:lang w:eastAsia="en-GB"/>
        </w:rPr>
        <w:t xml:space="preserve">Plan za 2025. godinu </w:t>
      </w:r>
    </w:p>
    <w:p w:rsidR="008459FF" w:rsidRPr="008459FF" w:rsidRDefault="00261AAD" w:rsidP="008459FF">
      <w:pPr>
        <w:numPr>
          <w:ilvl w:val="1"/>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color w:val="000000"/>
          <w:sz w:val="24"/>
          <w:szCs w:val="24"/>
          <w:lang w:eastAsia="en-GB"/>
        </w:rPr>
        <w:t xml:space="preserve">ukupni iznos programskog financiranja je smanjeni je za 0,86% u odnosu na plan za 2024. godinu </w:t>
      </w:r>
    </w:p>
    <w:p w:rsidR="008459FF" w:rsidRDefault="008459FF" w:rsidP="008459FF">
      <w:pPr>
        <w:numPr>
          <w:ilvl w:val="1"/>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povećano za 3,19% u odnosu na 2025.</w:t>
      </w:r>
    </w:p>
    <w:p w:rsidR="008459FF" w:rsidRDefault="008459FF" w:rsidP="008459FF">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2027. godinu </w:t>
      </w:r>
    </w:p>
    <w:p w:rsidR="008459FF" w:rsidRPr="008459FF" w:rsidRDefault="008459FF" w:rsidP="008459FF">
      <w:pPr>
        <w:numPr>
          <w:ilvl w:val="1"/>
          <w:numId w:val="6"/>
        </w:numPr>
        <w:spacing w:after="0" w:line="240" w:lineRule="auto"/>
        <w:jc w:val="both"/>
        <w:rPr>
          <w:rFonts w:ascii="Times New Roman" w:hAnsi="Times New Roman"/>
          <w:i/>
          <w:sz w:val="24"/>
          <w:szCs w:val="24"/>
        </w:rPr>
      </w:pPr>
      <w:r>
        <w:rPr>
          <w:rFonts w:ascii="Times New Roman" w:eastAsia="Times New Roman" w:hAnsi="Times New Roman"/>
          <w:i/>
          <w:sz w:val="24"/>
          <w:szCs w:val="24"/>
          <w:lang w:eastAsia="en-GB"/>
        </w:rPr>
        <w:t>povećano za 0,02% u odnosu na 2026.</w:t>
      </w:r>
    </w:p>
    <w:p w:rsidR="008459FF" w:rsidRDefault="008459FF" w:rsidP="008459FF">
      <w:pPr>
        <w:spacing w:after="0" w:line="240" w:lineRule="auto"/>
        <w:ind w:left="1440"/>
        <w:jc w:val="both"/>
        <w:rPr>
          <w:rFonts w:ascii="Times New Roman" w:hAnsi="Times New Roman"/>
          <w:i/>
          <w:sz w:val="24"/>
          <w:szCs w:val="24"/>
        </w:rPr>
      </w:pPr>
    </w:p>
    <w:p w:rsidR="00C96B6F" w:rsidRDefault="00261AAD">
      <w:pPr>
        <w:spacing w:after="0" w:line="240" w:lineRule="auto"/>
        <w:jc w:val="both"/>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Element/ </w:t>
      </w:r>
      <w:proofErr w:type="spellStart"/>
      <w:r>
        <w:rPr>
          <w:rFonts w:ascii="Times New Roman" w:eastAsia="Times New Roman" w:hAnsi="Times New Roman"/>
          <w:b/>
          <w:i/>
          <w:sz w:val="24"/>
          <w:szCs w:val="24"/>
          <w:lang w:eastAsia="en-GB"/>
        </w:rPr>
        <w:t>podaktivnost</w:t>
      </w:r>
      <w:proofErr w:type="spellEnd"/>
      <w:r>
        <w:rPr>
          <w:rFonts w:ascii="Times New Roman" w:eastAsia="Times New Roman" w:hAnsi="Times New Roman"/>
          <w:b/>
          <w:i/>
          <w:sz w:val="24"/>
          <w:szCs w:val="24"/>
          <w:lang w:eastAsia="en-GB"/>
        </w:rPr>
        <w:t xml:space="preserve"> 3: Financiranje rashoda za nabavu proizvedene dugotrajne imovine</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numPr>
          <w:ilvl w:val="0"/>
          <w:numId w:val="6"/>
        </w:numPr>
        <w:spacing w:after="0" w:line="240" w:lineRule="auto"/>
        <w:jc w:val="both"/>
        <w:rPr>
          <w:rFonts w:ascii="Times New Roman" w:eastAsia="Times New Roman" w:hAnsi="Times New Roman"/>
          <w:i/>
          <w:color w:val="000000"/>
          <w:sz w:val="24"/>
          <w:szCs w:val="24"/>
          <w:lang w:eastAsia="en-GB"/>
        </w:rPr>
      </w:pPr>
      <w:r>
        <w:rPr>
          <w:rFonts w:ascii="Times New Roman" w:eastAsia="Times New Roman" w:hAnsi="Times New Roman"/>
          <w:i/>
          <w:color w:val="000000"/>
          <w:sz w:val="24"/>
          <w:szCs w:val="24"/>
          <w:lang w:eastAsia="en-GB"/>
        </w:rPr>
        <w:t xml:space="preserve">Plan za 2025. godinu </w:t>
      </w:r>
    </w:p>
    <w:p w:rsidR="00C96B6F" w:rsidRDefault="00261AAD">
      <w:pPr>
        <w:numPr>
          <w:ilvl w:val="1"/>
          <w:numId w:val="6"/>
        </w:numPr>
        <w:spacing w:after="0" w:line="240" w:lineRule="auto"/>
        <w:jc w:val="both"/>
        <w:rPr>
          <w:rFonts w:ascii="Times New Roman" w:eastAsia="Times New Roman" w:hAnsi="Times New Roman"/>
          <w:i/>
          <w:color w:val="000000"/>
          <w:sz w:val="24"/>
          <w:szCs w:val="24"/>
          <w:lang w:eastAsia="en-GB"/>
        </w:rPr>
      </w:pPr>
      <w:r>
        <w:rPr>
          <w:rFonts w:ascii="Times New Roman" w:eastAsia="Times New Roman" w:hAnsi="Times New Roman"/>
          <w:i/>
          <w:color w:val="000000"/>
          <w:sz w:val="24"/>
          <w:szCs w:val="24"/>
          <w:lang w:eastAsia="en-GB"/>
        </w:rPr>
        <w:t>ukupni iznos programskog financiranja smanjeni je za 0,86% u odnosu na plan za 2024. godin</w:t>
      </w:r>
      <w:r w:rsidR="008459FF">
        <w:rPr>
          <w:rFonts w:ascii="Times New Roman" w:eastAsia="Times New Roman" w:hAnsi="Times New Roman"/>
          <w:i/>
          <w:color w:val="000000"/>
          <w:sz w:val="24"/>
          <w:szCs w:val="24"/>
          <w:lang w:eastAsia="en-GB"/>
        </w:rPr>
        <w:t>u</w:t>
      </w:r>
    </w:p>
    <w:p w:rsidR="008459FF" w:rsidRDefault="008459FF" w:rsidP="008459FF">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2026. godinu </w:t>
      </w:r>
    </w:p>
    <w:p w:rsidR="008459FF" w:rsidRDefault="008459FF" w:rsidP="008459FF">
      <w:pPr>
        <w:numPr>
          <w:ilvl w:val="1"/>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povećano za 3,19% u odnosu na 2025.</w:t>
      </w:r>
    </w:p>
    <w:p w:rsidR="008459FF" w:rsidRDefault="008459FF" w:rsidP="008459FF">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2027. godinu </w:t>
      </w:r>
    </w:p>
    <w:p w:rsidR="008459FF" w:rsidRDefault="008459FF" w:rsidP="008459FF">
      <w:pPr>
        <w:numPr>
          <w:ilvl w:val="1"/>
          <w:numId w:val="6"/>
        </w:numPr>
        <w:spacing w:after="0" w:line="240" w:lineRule="auto"/>
        <w:jc w:val="both"/>
        <w:rPr>
          <w:rFonts w:ascii="Times New Roman" w:hAnsi="Times New Roman"/>
          <w:i/>
          <w:sz w:val="24"/>
          <w:szCs w:val="24"/>
        </w:rPr>
      </w:pPr>
      <w:r>
        <w:rPr>
          <w:rFonts w:ascii="Times New Roman" w:eastAsia="Times New Roman" w:hAnsi="Times New Roman"/>
          <w:i/>
          <w:sz w:val="24"/>
          <w:szCs w:val="24"/>
          <w:lang w:eastAsia="en-GB"/>
        </w:rPr>
        <w:t>povećano za 0,02% u odnosu na 2026.</w:t>
      </w:r>
    </w:p>
    <w:p w:rsidR="00C96B6F" w:rsidRDefault="00C96B6F">
      <w:pPr>
        <w:spacing w:after="0" w:line="240" w:lineRule="auto"/>
        <w:ind w:left="1440"/>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U planu za 2025. godinu za aktivnost programsko financiranje javnih visokih učilišta financiranu s izvora 11 najviše se planira rashoda na stavkama 3113 + 3132  (plaća za prekovremeni rad + doprinosi), na stavci 3223 (energija), na stavci 3237 (intelektualne usluge)  te na stavci 4221 (uredska oprema i namještaj). Isti trend prenesen je i na projekcije plana za 2026. godinu te 2027. godinu.</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i/>
          <w:sz w:val="24"/>
          <w:szCs w:val="24"/>
          <w:lang w:eastAsia="en-GB"/>
        </w:rPr>
      </w:pPr>
      <w:bookmarkStart w:id="13" w:name="_Hlk147321890"/>
      <w:r>
        <w:rPr>
          <w:rFonts w:ascii="Times New Roman" w:eastAsia="Times New Roman" w:hAnsi="Times New Roman"/>
          <w:i/>
          <w:sz w:val="24"/>
          <w:szCs w:val="24"/>
          <w:lang w:eastAsia="en-GB"/>
        </w:rPr>
        <w:t>POKAZATELJ REZULTATA</w:t>
      </w:r>
    </w:p>
    <w:tbl>
      <w:tblPr>
        <w:tblStyle w:val="Reetkatablice"/>
        <w:tblpPr w:leftFromText="180" w:rightFromText="180" w:vertAnchor="text" w:horzAnchor="page" w:tblpX="1278" w:tblpY="253"/>
        <w:tblOverlap w:val="never"/>
        <w:tblW w:w="0" w:type="auto"/>
        <w:tblLook w:val="04A0" w:firstRow="1" w:lastRow="0" w:firstColumn="1" w:lastColumn="0" w:noHBand="0" w:noVBand="1"/>
      </w:tblPr>
      <w:tblGrid>
        <w:gridCol w:w="1261"/>
        <w:gridCol w:w="1261"/>
        <w:gridCol w:w="1133"/>
        <w:gridCol w:w="1133"/>
        <w:gridCol w:w="1133"/>
        <w:gridCol w:w="1133"/>
        <w:gridCol w:w="1133"/>
        <w:gridCol w:w="1133"/>
      </w:tblGrid>
      <w:tr w:rsidR="00C96B6F">
        <w:tc>
          <w:tcPr>
            <w:tcW w:w="1261"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Pokazatelj rezultata</w:t>
            </w:r>
          </w:p>
        </w:tc>
        <w:tc>
          <w:tcPr>
            <w:tcW w:w="1261"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Definicija</w:t>
            </w:r>
          </w:p>
        </w:tc>
        <w:tc>
          <w:tcPr>
            <w:tcW w:w="1133"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Jedinica</w:t>
            </w:r>
          </w:p>
        </w:tc>
        <w:tc>
          <w:tcPr>
            <w:tcW w:w="1133"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Polazna vrijednost</w:t>
            </w:r>
          </w:p>
        </w:tc>
        <w:tc>
          <w:tcPr>
            <w:tcW w:w="1133"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Izvor podataka</w:t>
            </w:r>
          </w:p>
        </w:tc>
        <w:tc>
          <w:tcPr>
            <w:tcW w:w="1133"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Ciljana vrijednost za 2025.</w:t>
            </w:r>
          </w:p>
        </w:tc>
        <w:tc>
          <w:tcPr>
            <w:tcW w:w="1133"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Ciljana vrijednost za 2026.</w:t>
            </w:r>
          </w:p>
        </w:tc>
        <w:tc>
          <w:tcPr>
            <w:tcW w:w="1133"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Ciljana vrijednost za 2027.</w:t>
            </w:r>
          </w:p>
        </w:tc>
      </w:tr>
      <w:tr w:rsidR="00C96B6F">
        <w:trPr>
          <w:trHeight w:val="1554"/>
        </w:trPr>
        <w:tc>
          <w:tcPr>
            <w:tcW w:w="1261"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lastRenderedPageBreak/>
              <w:t>Broj diplomiranih studenata</w:t>
            </w:r>
          </w:p>
        </w:tc>
        <w:tc>
          <w:tcPr>
            <w:tcW w:w="1261"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 xml:space="preserve">Broj studenata koji su završili </w:t>
            </w:r>
            <w:proofErr w:type="spellStart"/>
            <w:r>
              <w:rPr>
                <w:rFonts w:ascii="Times New Roman" w:eastAsia="Times New Roman" w:hAnsi="Times New Roman"/>
                <w:i/>
                <w:sz w:val="20"/>
                <w:szCs w:val="20"/>
                <w:lang w:eastAsia="en-GB"/>
              </w:rPr>
              <w:t>prediplomski</w:t>
            </w:r>
            <w:proofErr w:type="spellEnd"/>
            <w:r>
              <w:rPr>
                <w:rFonts w:ascii="Times New Roman" w:eastAsia="Times New Roman" w:hAnsi="Times New Roman"/>
                <w:i/>
                <w:sz w:val="20"/>
                <w:szCs w:val="20"/>
                <w:lang w:eastAsia="en-GB"/>
              </w:rPr>
              <w:t xml:space="preserve"> odnosno diplomski  studij</w:t>
            </w:r>
          </w:p>
        </w:tc>
        <w:tc>
          <w:tcPr>
            <w:tcW w:w="1133"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broj</w:t>
            </w:r>
          </w:p>
        </w:tc>
        <w:tc>
          <w:tcPr>
            <w:tcW w:w="1133"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400</w:t>
            </w:r>
          </w:p>
        </w:tc>
        <w:tc>
          <w:tcPr>
            <w:tcW w:w="1133"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Referada</w:t>
            </w:r>
          </w:p>
        </w:tc>
        <w:tc>
          <w:tcPr>
            <w:tcW w:w="1133"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503</w:t>
            </w:r>
          </w:p>
        </w:tc>
        <w:tc>
          <w:tcPr>
            <w:tcW w:w="1133"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500</w:t>
            </w:r>
          </w:p>
        </w:tc>
        <w:tc>
          <w:tcPr>
            <w:tcW w:w="1133"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500</w:t>
            </w:r>
          </w:p>
        </w:tc>
      </w:tr>
    </w:tbl>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pBdr>
          <w:top w:val="dotted" w:sz="4" w:space="1" w:color="808080"/>
          <w:bottom w:val="dotted" w:sz="4" w:space="1" w:color="808080"/>
        </w:pBdr>
        <w:shd w:val="clear" w:color="auto" w:fill="2E74B5"/>
        <w:jc w:val="both"/>
        <w:rPr>
          <w:rFonts w:ascii="Times New Roman" w:hAnsi="Times New Roman"/>
          <w:b/>
          <w:sz w:val="28"/>
          <w:szCs w:val="24"/>
        </w:rPr>
      </w:pPr>
      <w:bookmarkStart w:id="14" w:name="_Hlk115345836"/>
      <w:bookmarkEnd w:id="13"/>
      <w:r>
        <w:rPr>
          <w:rFonts w:ascii="Times New Roman" w:hAnsi="Times New Roman"/>
          <w:b/>
          <w:sz w:val="28"/>
          <w:szCs w:val="24"/>
        </w:rPr>
        <w:t>A621038 Programi vježbaonica visokih učilišta / FOI</w:t>
      </w:r>
    </w:p>
    <w:bookmarkEnd w:id="14"/>
    <w:p w:rsidR="00C96B6F" w:rsidRDefault="00261AAD">
      <w:pPr>
        <w:spacing w:after="0" w:line="240" w:lineRule="auto"/>
        <w:jc w:val="both"/>
        <w:rPr>
          <w:rFonts w:ascii="Times New Roman" w:eastAsia="Times New Roman" w:hAnsi="Times New Roman"/>
          <w:i/>
          <w:color w:val="000000"/>
          <w:sz w:val="24"/>
          <w:szCs w:val="24"/>
          <w:lang w:eastAsia="en-GB"/>
        </w:rPr>
      </w:pPr>
      <w:r>
        <w:rPr>
          <w:rFonts w:ascii="Times New Roman" w:eastAsia="Times New Roman" w:hAnsi="Times New Roman"/>
          <w:i/>
          <w:color w:val="000000"/>
          <w:sz w:val="24"/>
          <w:szCs w:val="24"/>
          <w:lang w:eastAsia="en-GB"/>
        </w:rPr>
        <w:t>Zakonske i druge pravne osnove</w:t>
      </w:r>
    </w:p>
    <w:p w:rsidR="00C96B6F" w:rsidRDefault="00C96B6F">
      <w:pPr>
        <w:spacing w:after="0" w:line="240" w:lineRule="auto"/>
        <w:jc w:val="both"/>
        <w:rPr>
          <w:rFonts w:ascii="Times New Roman" w:eastAsia="Times New Roman" w:hAnsi="Times New Roman"/>
          <w:i/>
          <w:color w:val="000000"/>
          <w:sz w:val="24"/>
          <w:szCs w:val="24"/>
          <w:lang w:eastAsia="en-GB"/>
        </w:rPr>
      </w:pPr>
    </w:p>
    <w:p w:rsidR="00C96B6F" w:rsidRDefault="00261AAD">
      <w:pPr>
        <w:numPr>
          <w:ilvl w:val="0"/>
          <w:numId w:val="9"/>
        </w:numPr>
        <w:spacing w:after="0" w:line="276" w:lineRule="auto"/>
        <w:jc w:val="both"/>
        <w:rPr>
          <w:rFonts w:ascii="Times New Roman" w:hAnsi="Times New Roman"/>
          <w:i/>
          <w:color w:val="000000"/>
          <w:sz w:val="24"/>
          <w:szCs w:val="24"/>
          <w:lang w:val="en-US"/>
        </w:rPr>
      </w:pPr>
      <w:proofErr w:type="spellStart"/>
      <w:r>
        <w:rPr>
          <w:rFonts w:ascii="Times New Roman" w:hAnsi="Times New Roman"/>
          <w:i/>
          <w:color w:val="000000"/>
          <w:sz w:val="24"/>
          <w:szCs w:val="24"/>
          <w:lang w:val="en-US"/>
        </w:rPr>
        <w:t>Zakon</w:t>
      </w:r>
      <w:proofErr w:type="spellEnd"/>
      <w:r>
        <w:rPr>
          <w:rFonts w:ascii="Times New Roman" w:hAnsi="Times New Roman"/>
          <w:i/>
          <w:color w:val="000000"/>
          <w:sz w:val="24"/>
          <w:szCs w:val="24"/>
          <w:lang w:val="en-US"/>
        </w:rPr>
        <w:t xml:space="preserve"> o </w:t>
      </w:r>
      <w:proofErr w:type="spellStart"/>
      <w:r>
        <w:rPr>
          <w:rFonts w:ascii="Times New Roman" w:hAnsi="Times New Roman"/>
          <w:i/>
          <w:color w:val="000000"/>
          <w:sz w:val="24"/>
          <w:szCs w:val="24"/>
          <w:lang w:val="en-US"/>
        </w:rPr>
        <w:t>znanstvenoj</w:t>
      </w:r>
      <w:proofErr w:type="spellEnd"/>
      <w:r>
        <w:rPr>
          <w:rFonts w:ascii="Times New Roman" w:hAnsi="Times New Roman"/>
          <w:i/>
          <w:color w:val="000000"/>
          <w:sz w:val="24"/>
          <w:szCs w:val="24"/>
          <w:lang w:val="en-US"/>
        </w:rPr>
        <w:t xml:space="preserve"> </w:t>
      </w:r>
      <w:proofErr w:type="spellStart"/>
      <w:r>
        <w:rPr>
          <w:rFonts w:ascii="Times New Roman" w:hAnsi="Times New Roman"/>
          <w:i/>
          <w:color w:val="000000"/>
          <w:sz w:val="24"/>
          <w:szCs w:val="24"/>
          <w:lang w:val="en-US"/>
        </w:rPr>
        <w:t>djelatnosti</w:t>
      </w:r>
      <w:proofErr w:type="spellEnd"/>
      <w:r>
        <w:rPr>
          <w:rFonts w:ascii="Times New Roman" w:hAnsi="Times New Roman"/>
          <w:i/>
          <w:color w:val="000000"/>
          <w:sz w:val="24"/>
          <w:szCs w:val="24"/>
          <w:lang w:val="en-US"/>
        </w:rPr>
        <w:t xml:space="preserve"> i </w:t>
      </w:r>
      <w:proofErr w:type="spellStart"/>
      <w:r>
        <w:rPr>
          <w:rFonts w:ascii="Times New Roman" w:hAnsi="Times New Roman"/>
          <w:i/>
          <w:color w:val="000000"/>
          <w:sz w:val="24"/>
          <w:szCs w:val="24"/>
          <w:lang w:val="en-US"/>
        </w:rPr>
        <w:t>visokom</w:t>
      </w:r>
      <w:proofErr w:type="spellEnd"/>
      <w:r>
        <w:rPr>
          <w:rFonts w:ascii="Times New Roman" w:hAnsi="Times New Roman"/>
          <w:i/>
          <w:color w:val="000000"/>
          <w:sz w:val="24"/>
          <w:szCs w:val="24"/>
          <w:lang w:val="en-US"/>
        </w:rPr>
        <w:t xml:space="preserve"> </w:t>
      </w:r>
      <w:proofErr w:type="spellStart"/>
      <w:r>
        <w:rPr>
          <w:rFonts w:ascii="Times New Roman" w:hAnsi="Times New Roman"/>
          <w:i/>
          <w:color w:val="000000"/>
          <w:sz w:val="24"/>
          <w:szCs w:val="24"/>
          <w:lang w:val="en-US"/>
        </w:rPr>
        <w:t>obrazovanju</w:t>
      </w:r>
      <w:proofErr w:type="spellEnd"/>
      <w:r>
        <w:rPr>
          <w:rFonts w:ascii="Times New Roman" w:hAnsi="Times New Roman"/>
          <w:i/>
          <w:color w:val="000000"/>
          <w:sz w:val="24"/>
          <w:szCs w:val="24"/>
          <w:lang w:val="en-US"/>
        </w:rPr>
        <w:t xml:space="preserve"> </w:t>
      </w:r>
    </w:p>
    <w:p w:rsidR="00C96B6F" w:rsidRDefault="00261AAD">
      <w:pPr>
        <w:numPr>
          <w:ilvl w:val="0"/>
          <w:numId w:val="9"/>
        </w:numPr>
        <w:spacing w:after="0" w:line="276" w:lineRule="auto"/>
        <w:jc w:val="both"/>
        <w:rPr>
          <w:rFonts w:ascii="Times New Roman" w:hAnsi="Times New Roman"/>
          <w:i/>
          <w:color w:val="000000"/>
          <w:sz w:val="24"/>
          <w:szCs w:val="24"/>
          <w:lang w:val="en-US"/>
        </w:rPr>
      </w:pPr>
      <w:proofErr w:type="spellStart"/>
      <w:r>
        <w:rPr>
          <w:rFonts w:ascii="Times New Roman" w:hAnsi="Times New Roman"/>
          <w:i/>
          <w:color w:val="000000"/>
          <w:sz w:val="24"/>
          <w:szCs w:val="24"/>
          <w:lang w:val="en-US"/>
        </w:rPr>
        <w:t>Zakon</w:t>
      </w:r>
      <w:proofErr w:type="spellEnd"/>
      <w:r>
        <w:rPr>
          <w:rFonts w:ascii="Times New Roman" w:hAnsi="Times New Roman"/>
          <w:i/>
          <w:color w:val="000000"/>
          <w:sz w:val="24"/>
          <w:szCs w:val="24"/>
          <w:lang w:val="en-US"/>
        </w:rPr>
        <w:t xml:space="preserve"> o </w:t>
      </w:r>
      <w:proofErr w:type="spellStart"/>
      <w:r>
        <w:rPr>
          <w:rFonts w:ascii="Times New Roman" w:hAnsi="Times New Roman"/>
          <w:i/>
          <w:color w:val="000000"/>
          <w:sz w:val="24"/>
          <w:szCs w:val="24"/>
          <w:lang w:val="en-US"/>
        </w:rPr>
        <w:t>osiguravanju</w:t>
      </w:r>
      <w:proofErr w:type="spellEnd"/>
      <w:r>
        <w:rPr>
          <w:rFonts w:ascii="Times New Roman" w:hAnsi="Times New Roman"/>
          <w:i/>
          <w:color w:val="000000"/>
          <w:sz w:val="24"/>
          <w:szCs w:val="24"/>
          <w:lang w:val="en-US"/>
        </w:rPr>
        <w:t xml:space="preserve"> </w:t>
      </w:r>
      <w:proofErr w:type="spellStart"/>
      <w:r>
        <w:rPr>
          <w:rFonts w:ascii="Times New Roman" w:hAnsi="Times New Roman"/>
          <w:i/>
          <w:color w:val="000000"/>
          <w:sz w:val="24"/>
          <w:szCs w:val="24"/>
          <w:lang w:val="en-US"/>
        </w:rPr>
        <w:t>kvalitete</w:t>
      </w:r>
      <w:proofErr w:type="spellEnd"/>
      <w:r>
        <w:rPr>
          <w:rFonts w:ascii="Times New Roman" w:hAnsi="Times New Roman"/>
          <w:i/>
          <w:color w:val="000000"/>
          <w:sz w:val="24"/>
          <w:szCs w:val="24"/>
          <w:lang w:val="en-US"/>
        </w:rPr>
        <w:t xml:space="preserve"> u </w:t>
      </w:r>
      <w:proofErr w:type="spellStart"/>
      <w:r>
        <w:rPr>
          <w:rFonts w:ascii="Times New Roman" w:hAnsi="Times New Roman"/>
          <w:i/>
          <w:color w:val="000000"/>
          <w:sz w:val="24"/>
          <w:szCs w:val="24"/>
          <w:lang w:val="en-US"/>
        </w:rPr>
        <w:t>znanosti</w:t>
      </w:r>
      <w:proofErr w:type="spellEnd"/>
      <w:r>
        <w:rPr>
          <w:rFonts w:ascii="Times New Roman" w:hAnsi="Times New Roman"/>
          <w:i/>
          <w:color w:val="000000"/>
          <w:sz w:val="24"/>
          <w:szCs w:val="24"/>
          <w:lang w:val="en-US"/>
        </w:rPr>
        <w:t xml:space="preserve"> i </w:t>
      </w:r>
      <w:proofErr w:type="spellStart"/>
      <w:r>
        <w:rPr>
          <w:rFonts w:ascii="Times New Roman" w:hAnsi="Times New Roman"/>
          <w:i/>
          <w:color w:val="000000"/>
          <w:sz w:val="24"/>
          <w:szCs w:val="24"/>
          <w:lang w:val="en-US"/>
        </w:rPr>
        <w:t>visokom</w:t>
      </w:r>
      <w:proofErr w:type="spellEnd"/>
      <w:r>
        <w:rPr>
          <w:rFonts w:ascii="Times New Roman" w:hAnsi="Times New Roman"/>
          <w:i/>
          <w:color w:val="000000"/>
          <w:sz w:val="24"/>
          <w:szCs w:val="24"/>
          <w:lang w:val="en-US"/>
        </w:rPr>
        <w:t xml:space="preserve"> </w:t>
      </w:r>
      <w:proofErr w:type="spellStart"/>
      <w:r>
        <w:rPr>
          <w:rFonts w:ascii="Times New Roman" w:hAnsi="Times New Roman"/>
          <w:i/>
          <w:color w:val="000000"/>
          <w:sz w:val="24"/>
          <w:szCs w:val="24"/>
          <w:lang w:val="en-US"/>
        </w:rPr>
        <w:t>obrazovanju</w:t>
      </w:r>
      <w:proofErr w:type="spellEnd"/>
      <w:r>
        <w:rPr>
          <w:rFonts w:ascii="Times New Roman" w:hAnsi="Times New Roman"/>
          <w:i/>
          <w:color w:val="000000"/>
          <w:sz w:val="24"/>
          <w:szCs w:val="24"/>
          <w:lang w:val="en-US"/>
        </w:rPr>
        <w:t xml:space="preserve"> </w:t>
      </w:r>
    </w:p>
    <w:p w:rsidR="00C96B6F" w:rsidRDefault="00261AAD">
      <w:pPr>
        <w:numPr>
          <w:ilvl w:val="0"/>
          <w:numId w:val="9"/>
        </w:numPr>
        <w:spacing w:after="0" w:line="276" w:lineRule="auto"/>
        <w:jc w:val="both"/>
        <w:rPr>
          <w:rFonts w:ascii="Times New Roman" w:hAnsi="Times New Roman"/>
          <w:i/>
          <w:color w:val="000000"/>
          <w:sz w:val="24"/>
          <w:szCs w:val="24"/>
          <w:lang w:val="en-US"/>
        </w:rPr>
      </w:pPr>
      <w:proofErr w:type="spellStart"/>
      <w:r>
        <w:rPr>
          <w:rFonts w:ascii="Times New Roman" w:hAnsi="Times New Roman"/>
          <w:i/>
          <w:color w:val="000000"/>
          <w:sz w:val="24"/>
          <w:szCs w:val="24"/>
          <w:lang w:val="en-US"/>
        </w:rPr>
        <w:t>Izvedbeni</w:t>
      </w:r>
      <w:proofErr w:type="spellEnd"/>
      <w:r>
        <w:rPr>
          <w:rFonts w:ascii="Times New Roman" w:hAnsi="Times New Roman"/>
          <w:i/>
          <w:color w:val="000000"/>
          <w:sz w:val="24"/>
          <w:szCs w:val="24"/>
          <w:lang w:val="en-US"/>
        </w:rPr>
        <w:t xml:space="preserve"> </w:t>
      </w:r>
      <w:proofErr w:type="spellStart"/>
      <w:r>
        <w:rPr>
          <w:rFonts w:ascii="Times New Roman" w:hAnsi="Times New Roman"/>
          <w:i/>
          <w:color w:val="000000"/>
          <w:sz w:val="24"/>
          <w:szCs w:val="24"/>
          <w:lang w:val="en-US"/>
        </w:rPr>
        <w:t>nastavni</w:t>
      </w:r>
      <w:proofErr w:type="spellEnd"/>
      <w:r>
        <w:rPr>
          <w:rFonts w:ascii="Times New Roman" w:hAnsi="Times New Roman"/>
          <w:i/>
          <w:color w:val="000000"/>
          <w:sz w:val="24"/>
          <w:szCs w:val="24"/>
          <w:lang w:val="en-US"/>
        </w:rPr>
        <w:t xml:space="preserve"> </w:t>
      </w:r>
      <w:proofErr w:type="spellStart"/>
      <w:r>
        <w:rPr>
          <w:rFonts w:ascii="Times New Roman" w:hAnsi="Times New Roman"/>
          <w:i/>
          <w:color w:val="000000"/>
          <w:sz w:val="24"/>
          <w:szCs w:val="24"/>
          <w:lang w:val="en-US"/>
        </w:rPr>
        <w:t>planovi</w:t>
      </w:r>
      <w:proofErr w:type="spellEnd"/>
      <w:r>
        <w:rPr>
          <w:rFonts w:ascii="Times New Roman" w:hAnsi="Times New Roman"/>
          <w:i/>
          <w:color w:val="000000"/>
          <w:sz w:val="24"/>
          <w:szCs w:val="24"/>
          <w:lang w:val="en-US"/>
        </w:rPr>
        <w:t xml:space="preserve"> i </w:t>
      </w:r>
      <w:proofErr w:type="spellStart"/>
      <w:r>
        <w:rPr>
          <w:rFonts w:ascii="Times New Roman" w:hAnsi="Times New Roman"/>
          <w:i/>
          <w:color w:val="000000"/>
          <w:sz w:val="24"/>
          <w:szCs w:val="24"/>
          <w:lang w:val="en-US"/>
        </w:rPr>
        <w:t>programi</w:t>
      </w:r>
      <w:proofErr w:type="spellEnd"/>
    </w:p>
    <w:p w:rsidR="00C96B6F" w:rsidRDefault="00261AAD">
      <w:pPr>
        <w:numPr>
          <w:ilvl w:val="0"/>
          <w:numId w:val="9"/>
        </w:numPr>
        <w:spacing w:after="0" w:line="276" w:lineRule="auto"/>
        <w:jc w:val="both"/>
        <w:rPr>
          <w:rFonts w:ascii="Times New Roman" w:hAnsi="Times New Roman"/>
          <w:i/>
          <w:color w:val="000000"/>
          <w:sz w:val="24"/>
          <w:szCs w:val="24"/>
          <w:lang w:val="en-US"/>
        </w:rPr>
      </w:pPr>
      <w:proofErr w:type="spellStart"/>
      <w:r>
        <w:rPr>
          <w:rFonts w:ascii="Times New Roman" w:hAnsi="Times New Roman"/>
          <w:i/>
          <w:color w:val="000000"/>
          <w:sz w:val="24"/>
          <w:szCs w:val="24"/>
          <w:lang w:val="en-US"/>
        </w:rPr>
        <w:t>Strategija</w:t>
      </w:r>
      <w:proofErr w:type="spellEnd"/>
      <w:r>
        <w:rPr>
          <w:rFonts w:ascii="Times New Roman" w:hAnsi="Times New Roman"/>
          <w:i/>
          <w:color w:val="000000"/>
          <w:sz w:val="24"/>
          <w:szCs w:val="24"/>
          <w:lang w:val="en-US"/>
        </w:rPr>
        <w:t xml:space="preserve"> e-</w:t>
      </w:r>
      <w:proofErr w:type="spellStart"/>
      <w:r>
        <w:rPr>
          <w:rFonts w:ascii="Times New Roman" w:hAnsi="Times New Roman"/>
          <w:i/>
          <w:color w:val="000000"/>
          <w:sz w:val="24"/>
          <w:szCs w:val="24"/>
          <w:lang w:val="en-US"/>
        </w:rPr>
        <w:t>učenja</w:t>
      </w:r>
      <w:proofErr w:type="spellEnd"/>
    </w:p>
    <w:p w:rsidR="00C96B6F" w:rsidRDefault="00C96B6F">
      <w:pPr>
        <w:spacing w:after="0" w:line="276" w:lineRule="auto"/>
        <w:jc w:val="both"/>
        <w:rPr>
          <w:rFonts w:ascii="Times New Roman" w:hAnsi="Times New Roman"/>
          <w:b/>
          <w:color w:val="000000"/>
          <w:sz w:val="24"/>
          <w:szCs w:val="24"/>
          <w:lang w:val="en-US"/>
        </w:rPr>
      </w:pPr>
    </w:p>
    <w:tbl>
      <w:tblPr>
        <w:tblStyle w:val="Reetkatablice"/>
        <w:tblW w:w="0" w:type="auto"/>
        <w:jc w:val="center"/>
        <w:tblLook w:val="04A0" w:firstRow="1" w:lastRow="0" w:firstColumn="1" w:lastColumn="0" w:noHBand="0" w:noVBand="1"/>
      </w:tblPr>
      <w:tblGrid>
        <w:gridCol w:w="1695"/>
        <w:gridCol w:w="1870"/>
        <w:gridCol w:w="1892"/>
        <w:gridCol w:w="1878"/>
        <w:gridCol w:w="1727"/>
      </w:tblGrid>
      <w:tr w:rsidR="00C96B6F">
        <w:trPr>
          <w:jc w:val="center"/>
        </w:trPr>
        <w:tc>
          <w:tcPr>
            <w:tcW w:w="9062" w:type="dxa"/>
            <w:gridSpan w:val="5"/>
            <w:shd w:val="clear" w:color="auto" w:fill="9CC2E5"/>
            <w:vAlign w:val="center"/>
          </w:tcPr>
          <w:p w:rsidR="00C96B6F" w:rsidRDefault="00261AAD">
            <w:pPr>
              <w:spacing w:after="0" w:line="240" w:lineRule="auto"/>
              <w:jc w:val="center"/>
              <w:rPr>
                <w:rFonts w:ascii="Times New Roman" w:eastAsia="Times New Roman" w:hAnsi="Times New Roman"/>
                <w:b/>
                <w:color w:val="000000"/>
                <w:sz w:val="24"/>
                <w:szCs w:val="24"/>
                <w:lang w:val="en-US" w:eastAsia="en-GB"/>
              </w:rPr>
            </w:pPr>
            <w:bookmarkStart w:id="15" w:name="_Hlk147212719"/>
            <w:r>
              <w:rPr>
                <w:rFonts w:ascii="Times New Roman" w:eastAsia="Times New Roman" w:hAnsi="Times New Roman"/>
                <w:b/>
                <w:sz w:val="24"/>
                <w:szCs w:val="24"/>
                <w:lang w:eastAsia="en-GB"/>
              </w:rPr>
              <w:t>A621038 Programi vježbaonica visokih učilišta</w:t>
            </w:r>
          </w:p>
        </w:tc>
      </w:tr>
      <w:tr w:rsidR="00C96B6F">
        <w:trPr>
          <w:jc w:val="center"/>
        </w:trPr>
        <w:tc>
          <w:tcPr>
            <w:tcW w:w="1695" w:type="dxa"/>
            <w:vAlign w:val="center"/>
          </w:tcPr>
          <w:p w:rsidR="00C96B6F" w:rsidRDefault="00261AAD">
            <w:pPr>
              <w:spacing w:after="0" w:line="240" w:lineRule="auto"/>
              <w:jc w:val="center"/>
              <w:rPr>
                <w:rFonts w:ascii="Times New Roman" w:eastAsia="Times New Roman" w:hAnsi="Times New Roman"/>
                <w:i/>
                <w:sz w:val="24"/>
                <w:szCs w:val="24"/>
                <w:lang w:eastAsia="en-GB"/>
              </w:rPr>
            </w:pPr>
            <w:r>
              <w:rPr>
                <w:rFonts w:ascii="Times New Roman" w:eastAsia="Times New Roman" w:hAnsi="Times New Roman"/>
                <w:i/>
                <w:sz w:val="24"/>
                <w:szCs w:val="24"/>
                <w:lang w:eastAsia="en-GB"/>
              </w:rPr>
              <w:t>Tekući plan za 2024.</w:t>
            </w:r>
          </w:p>
        </w:tc>
        <w:tc>
          <w:tcPr>
            <w:tcW w:w="1870" w:type="dxa"/>
            <w:vAlign w:val="center"/>
          </w:tcPr>
          <w:p w:rsidR="00C96B6F" w:rsidRDefault="00261AAD">
            <w:pPr>
              <w:spacing w:after="0" w:line="240" w:lineRule="auto"/>
              <w:jc w:val="center"/>
              <w:rPr>
                <w:rFonts w:ascii="Times New Roman" w:eastAsia="Times New Roman" w:hAnsi="Times New Roman"/>
                <w:i/>
                <w:sz w:val="24"/>
                <w:szCs w:val="24"/>
                <w:lang w:eastAsia="en-GB"/>
              </w:rPr>
            </w:pPr>
            <w:r>
              <w:rPr>
                <w:rFonts w:ascii="Times New Roman" w:eastAsia="Times New Roman" w:hAnsi="Times New Roman"/>
                <w:i/>
                <w:sz w:val="24"/>
                <w:szCs w:val="24"/>
                <w:lang w:eastAsia="en-GB"/>
              </w:rPr>
              <w:t>Plan za 2025.</w:t>
            </w:r>
          </w:p>
        </w:tc>
        <w:tc>
          <w:tcPr>
            <w:tcW w:w="1892" w:type="dxa"/>
            <w:vAlign w:val="center"/>
          </w:tcPr>
          <w:p w:rsidR="00C96B6F" w:rsidRDefault="00261AAD">
            <w:pPr>
              <w:spacing w:after="0" w:line="240" w:lineRule="auto"/>
              <w:jc w:val="center"/>
              <w:rPr>
                <w:rFonts w:ascii="Times New Roman" w:eastAsia="Times New Roman" w:hAnsi="Times New Roman"/>
                <w:i/>
                <w:sz w:val="24"/>
                <w:szCs w:val="24"/>
                <w:lang w:eastAsia="en-GB"/>
              </w:rPr>
            </w:pPr>
            <w:r>
              <w:rPr>
                <w:rFonts w:ascii="Times New Roman" w:eastAsia="Times New Roman" w:hAnsi="Times New Roman"/>
                <w:i/>
                <w:sz w:val="24"/>
                <w:szCs w:val="24"/>
                <w:lang w:eastAsia="en-GB"/>
              </w:rPr>
              <w:t>Plan za 2026.</w:t>
            </w:r>
          </w:p>
        </w:tc>
        <w:tc>
          <w:tcPr>
            <w:tcW w:w="1878" w:type="dxa"/>
            <w:vAlign w:val="center"/>
          </w:tcPr>
          <w:p w:rsidR="00C96B6F" w:rsidRDefault="00261AAD">
            <w:pPr>
              <w:spacing w:after="0" w:line="240" w:lineRule="auto"/>
              <w:jc w:val="center"/>
              <w:rPr>
                <w:rFonts w:ascii="Times New Roman" w:eastAsia="Times New Roman" w:hAnsi="Times New Roman"/>
                <w:i/>
                <w:sz w:val="24"/>
                <w:szCs w:val="24"/>
                <w:lang w:eastAsia="en-GB"/>
              </w:rPr>
            </w:pPr>
            <w:r>
              <w:rPr>
                <w:rFonts w:ascii="Times New Roman" w:eastAsia="Times New Roman" w:hAnsi="Times New Roman"/>
                <w:i/>
                <w:sz w:val="24"/>
                <w:szCs w:val="24"/>
                <w:lang w:eastAsia="en-GB"/>
              </w:rPr>
              <w:t>Plan za 2027.</w:t>
            </w:r>
          </w:p>
        </w:tc>
        <w:tc>
          <w:tcPr>
            <w:tcW w:w="1727" w:type="dxa"/>
            <w:vAlign w:val="center"/>
          </w:tcPr>
          <w:p w:rsidR="00C96B6F" w:rsidRDefault="00261AAD">
            <w:pPr>
              <w:spacing w:after="0" w:line="240" w:lineRule="auto"/>
              <w:jc w:val="center"/>
              <w:rPr>
                <w:rFonts w:ascii="Times New Roman" w:eastAsia="Times New Roman" w:hAnsi="Times New Roman"/>
                <w:i/>
                <w:sz w:val="24"/>
                <w:szCs w:val="24"/>
                <w:lang w:eastAsia="en-GB"/>
              </w:rPr>
            </w:pPr>
            <w:r>
              <w:rPr>
                <w:rFonts w:ascii="Times New Roman" w:eastAsia="Times New Roman" w:hAnsi="Times New Roman"/>
                <w:i/>
                <w:sz w:val="24"/>
                <w:szCs w:val="24"/>
                <w:lang w:eastAsia="en-GB"/>
              </w:rPr>
              <w:t>Indeks 2025/2024</w:t>
            </w:r>
          </w:p>
        </w:tc>
      </w:tr>
      <w:tr w:rsidR="00C96B6F">
        <w:trPr>
          <w:jc w:val="center"/>
        </w:trPr>
        <w:tc>
          <w:tcPr>
            <w:tcW w:w="1695" w:type="dxa"/>
            <w:vAlign w:val="center"/>
          </w:tcPr>
          <w:p w:rsidR="00C96B6F" w:rsidRDefault="00261AAD">
            <w:pPr>
              <w:spacing w:after="0" w:line="240"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5.502</w:t>
            </w:r>
          </w:p>
        </w:tc>
        <w:tc>
          <w:tcPr>
            <w:tcW w:w="1870" w:type="dxa"/>
            <w:vAlign w:val="center"/>
          </w:tcPr>
          <w:p w:rsidR="00C96B6F" w:rsidRDefault="00261AAD">
            <w:pPr>
              <w:spacing w:after="0" w:line="240" w:lineRule="auto"/>
              <w:jc w:val="center"/>
              <w:rPr>
                <w:rFonts w:ascii="Times New Roman" w:eastAsia="Times New Roman" w:hAnsi="Times New Roman"/>
                <w:color w:val="000000"/>
                <w:sz w:val="24"/>
                <w:szCs w:val="24"/>
                <w:lang w:val="en-US" w:eastAsia="en-GB"/>
              </w:rPr>
            </w:pPr>
            <w:r>
              <w:rPr>
                <w:rFonts w:ascii="Times New Roman" w:eastAsia="Times New Roman" w:hAnsi="Times New Roman"/>
                <w:color w:val="000000"/>
                <w:sz w:val="24"/>
                <w:szCs w:val="24"/>
                <w:lang w:eastAsia="en-GB"/>
              </w:rPr>
              <w:t>10</w:t>
            </w:r>
            <w:r>
              <w:rPr>
                <w:rFonts w:ascii="Times New Roman" w:eastAsia="Times New Roman" w:hAnsi="Times New Roman"/>
                <w:color w:val="000000"/>
                <w:sz w:val="24"/>
                <w:szCs w:val="24"/>
                <w:lang w:val="en-US" w:eastAsia="en-GB"/>
              </w:rPr>
              <w:t>.</w:t>
            </w:r>
            <w:r>
              <w:rPr>
                <w:rFonts w:ascii="Times New Roman" w:eastAsia="Times New Roman" w:hAnsi="Times New Roman"/>
                <w:color w:val="000000"/>
                <w:sz w:val="24"/>
                <w:szCs w:val="24"/>
                <w:lang w:eastAsia="en-GB"/>
              </w:rPr>
              <w:t>838</w:t>
            </w:r>
          </w:p>
        </w:tc>
        <w:tc>
          <w:tcPr>
            <w:tcW w:w="1892" w:type="dxa"/>
            <w:vAlign w:val="center"/>
          </w:tcPr>
          <w:p w:rsidR="00C96B6F" w:rsidRDefault="00261AAD">
            <w:pPr>
              <w:spacing w:after="0" w:line="240" w:lineRule="auto"/>
              <w:jc w:val="center"/>
              <w:rPr>
                <w:rFonts w:ascii="Times New Roman" w:eastAsia="Times New Roman" w:hAnsi="Times New Roman"/>
                <w:color w:val="000000"/>
                <w:sz w:val="24"/>
                <w:szCs w:val="24"/>
                <w:lang w:val="en-US" w:eastAsia="en-GB"/>
              </w:rPr>
            </w:pPr>
            <w:r>
              <w:rPr>
                <w:rFonts w:ascii="Times New Roman" w:eastAsia="Times New Roman" w:hAnsi="Times New Roman"/>
                <w:color w:val="000000"/>
                <w:sz w:val="24"/>
                <w:szCs w:val="24"/>
                <w:lang w:eastAsia="en-GB"/>
              </w:rPr>
              <w:t>10</w:t>
            </w:r>
            <w:r>
              <w:rPr>
                <w:rFonts w:ascii="Times New Roman" w:eastAsia="Times New Roman" w:hAnsi="Times New Roman"/>
                <w:color w:val="000000"/>
                <w:sz w:val="24"/>
                <w:szCs w:val="24"/>
                <w:lang w:val="en-US" w:eastAsia="en-GB"/>
              </w:rPr>
              <w:t>.</w:t>
            </w:r>
            <w:r>
              <w:rPr>
                <w:rFonts w:ascii="Times New Roman" w:eastAsia="Times New Roman" w:hAnsi="Times New Roman"/>
                <w:color w:val="000000"/>
                <w:sz w:val="24"/>
                <w:szCs w:val="24"/>
                <w:lang w:eastAsia="en-GB"/>
              </w:rPr>
              <w:t>838</w:t>
            </w:r>
          </w:p>
        </w:tc>
        <w:tc>
          <w:tcPr>
            <w:tcW w:w="1878" w:type="dxa"/>
            <w:vAlign w:val="center"/>
          </w:tcPr>
          <w:p w:rsidR="00C96B6F" w:rsidRDefault="00261AAD">
            <w:pPr>
              <w:spacing w:after="0" w:line="240" w:lineRule="auto"/>
              <w:jc w:val="center"/>
              <w:rPr>
                <w:rFonts w:ascii="Times New Roman" w:eastAsia="Times New Roman" w:hAnsi="Times New Roman"/>
                <w:color w:val="000000"/>
                <w:sz w:val="24"/>
                <w:szCs w:val="24"/>
                <w:lang w:val="en-US" w:eastAsia="en-GB"/>
              </w:rPr>
            </w:pPr>
            <w:r>
              <w:rPr>
                <w:rFonts w:ascii="Times New Roman" w:eastAsia="Times New Roman" w:hAnsi="Times New Roman"/>
                <w:color w:val="000000"/>
                <w:sz w:val="24"/>
                <w:szCs w:val="24"/>
                <w:lang w:eastAsia="en-GB"/>
              </w:rPr>
              <w:t>10.838</w:t>
            </w:r>
          </w:p>
        </w:tc>
        <w:tc>
          <w:tcPr>
            <w:tcW w:w="1727" w:type="dxa"/>
            <w:vAlign w:val="center"/>
          </w:tcPr>
          <w:p w:rsidR="00C96B6F" w:rsidRDefault="00261AAD">
            <w:pPr>
              <w:spacing w:after="0" w:line="240" w:lineRule="auto"/>
              <w:jc w:val="center"/>
              <w:rPr>
                <w:rFonts w:ascii="Times New Roman" w:eastAsia="Times New Roman" w:hAnsi="Times New Roman"/>
                <w:color w:val="000000"/>
                <w:sz w:val="24"/>
                <w:szCs w:val="24"/>
                <w:lang w:val="en-US" w:eastAsia="en-GB"/>
              </w:rPr>
            </w:pPr>
            <w:r>
              <w:rPr>
                <w:rFonts w:ascii="Times New Roman" w:eastAsia="Times New Roman" w:hAnsi="Times New Roman"/>
                <w:color w:val="000000"/>
                <w:sz w:val="24"/>
                <w:szCs w:val="24"/>
                <w:lang w:eastAsia="en-GB"/>
              </w:rPr>
              <w:t>196,98</w:t>
            </w:r>
          </w:p>
        </w:tc>
      </w:tr>
      <w:bookmarkEnd w:id="15"/>
    </w:tbl>
    <w:p w:rsidR="00C96B6F" w:rsidRDefault="00C96B6F">
      <w:pPr>
        <w:spacing w:after="0" w:line="276" w:lineRule="auto"/>
        <w:jc w:val="both"/>
        <w:rPr>
          <w:rFonts w:ascii="Times New Roman" w:hAnsi="Times New Roman"/>
          <w:color w:val="000000"/>
          <w:sz w:val="24"/>
          <w:szCs w:val="24"/>
          <w:lang w:val="en-US"/>
        </w:rPr>
      </w:pP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Ova aktivnost/ projekt sastoji se od sljedećih elemenata/ </w:t>
      </w:r>
      <w:proofErr w:type="spellStart"/>
      <w:r>
        <w:rPr>
          <w:rFonts w:ascii="Times New Roman" w:eastAsia="Times New Roman" w:hAnsi="Times New Roman"/>
          <w:i/>
          <w:sz w:val="24"/>
          <w:szCs w:val="24"/>
          <w:lang w:eastAsia="en-GB"/>
        </w:rPr>
        <w:t>podaktivnosti</w:t>
      </w:r>
      <w:proofErr w:type="spellEnd"/>
      <w:r>
        <w:rPr>
          <w:rFonts w:ascii="Times New Roman" w:eastAsia="Times New Roman" w:hAnsi="Times New Roman"/>
          <w:i/>
          <w:sz w:val="24"/>
          <w:szCs w:val="24"/>
          <w:lang w:eastAsia="en-GB"/>
        </w:rPr>
        <w:t>:</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numPr>
          <w:ilvl w:val="0"/>
          <w:numId w:val="10"/>
        </w:numPr>
        <w:spacing w:after="0" w:line="240" w:lineRule="auto"/>
        <w:contextualSpacing/>
        <w:jc w:val="both"/>
        <w:rPr>
          <w:rFonts w:ascii="Times New Roman" w:hAnsi="Times New Roman"/>
          <w:i/>
          <w:sz w:val="24"/>
          <w:szCs w:val="24"/>
        </w:rPr>
      </w:pPr>
      <w:r>
        <w:rPr>
          <w:rFonts w:ascii="Times New Roman" w:hAnsi="Times New Roman"/>
          <w:i/>
          <w:sz w:val="24"/>
          <w:szCs w:val="24"/>
        </w:rPr>
        <w:t>Financiranje materijalnih rashoda</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Ova aktivnost provodi se svake godine.  </w:t>
      </w:r>
    </w:p>
    <w:p w:rsidR="00C96B6F" w:rsidRDefault="00261AAD">
      <w:p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U razdoblju 2025. – 2027. očekuje se povećanje opsega </w:t>
      </w:r>
      <w:proofErr w:type="spellStart"/>
      <w:r>
        <w:rPr>
          <w:rFonts w:ascii="Times New Roman" w:eastAsia="Times New Roman" w:hAnsi="Times New Roman"/>
          <w:i/>
          <w:sz w:val="24"/>
          <w:szCs w:val="24"/>
          <w:lang w:eastAsia="en-GB"/>
        </w:rPr>
        <w:t>vježbaoničkog</w:t>
      </w:r>
      <w:proofErr w:type="spellEnd"/>
      <w:r>
        <w:rPr>
          <w:rFonts w:ascii="Times New Roman" w:eastAsia="Times New Roman" w:hAnsi="Times New Roman"/>
          <w:i/>
          <w:sz w:val="24"/>
          <w:szCs w:val="24"/>
          <w:lang w:eastAsia="en-GB"/>
        </w:rPr>
        <w:t xml:space="preserve"> rada zbog povećanja </w:t>
      </w:r>
      <w:proofErr w:type="spellStart"/>
      <w:r>
        <w:rPr>
          <w:rFonts w:ascii="Times New Roman" w:eastAsia="Times New Roman" w:hAnsi="Times New Roman"/>
          <w:i/>
          <w:sz w:val="24"/>
          <w:szCs w:val="24"/>
          <w:lang w:eastAsia="en-GB"/>
        </w:rPr>
        <w:t>vježbaoničkog</w:t>
      </w:r>
      <w:proofErr w:type="spellEnd"/>
      <w:r>
        <w:rPr>
          <w:rFonts w:ascii="Times New Roman" w:eastAsia="Times New Roman" w:hAnsi="Times New Roman"/>
          <w:i/>
          <w:sz w:val="24"/>
          <w:szCs w:val="24"/>
          <w:lang w:eastAsia="en-GB"/>
        </w:rPr>
        <w:t xml:space="preserve"> rada i stručne prakse u nastavnim programima radi kvalitetnije pripreme za tržište rada. Sredstva su planirana prema realiziranoj nastavi za akademsku godinu 2023/2024 te planu povećanja navedene aktivnosti pri čemu su troškovi povećani sukladno limitima dostavljenim od strane Sveučilišta u Zagrebu. </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Element/ </w:t>
      </w:r>
      <w:proofErr w:type="spellStart"/>
      <w:r>
        <w:rPr>
          <w:rFonts w:ascii="Times New Roman" w:eastAsia="Times New Roman" w:hAnsi="Times New Roman"/>
          <w:b/>
          <w:i/>
          <w:sz w:val="24"/>
          <w:szCs w:val="24"/>
          <w:lang w:eastAsia="en-GB"/>
        </w:rPr>
        <w:t>podaktivnost</w:t>
      </w:r>
      <w:proofErr w:type="spellEnd"/>
      <w:r>
        <w:rPr>
          <w:rFonts w:ascii="Times New Roman" w:eastAsia="Times New Roman" w:hAnsi="Times New Roman"/>
          <w:b/>
          <w:i/>
          <w:sz w:val="24"/>
          <w:szCs w:val="24"/>
          <w:lang w:eastAsia="en-GB"/>
        </w:rPr>
        <w:t xml:space="preserve"> 1: Financiranje materijalnih rashoda  </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2025. godinu </w:t>
      </w:r>
    </w:p>
    <w:p w:rsidR="00C96B6F" w:rsidRDefault="00261AAD">
      <w:pPr>
        <w:numPr>
          <w:ilvl w:val="1"/>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10.838  €</w:t>
      </w: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2026. godinu </w:t>
      </w:r>
    </w:p>
    <w:p w:rsidR="00C96B6F" w:rsidRDefault="00261AAD">
      <w:pPr>
        <w:numPr>
          <w:ilvl w:val="1"/>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jednako planu za 2025. godinu; nema povećanja = 10.838 €</w:t>
      </w: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2027. godinu </w:t>
      </w:r>
    </w:p>
    <w:p w:rsidR="00C96B6F" w:rsidRDefault="00261AAD">
      <w:pPr>
        <w:numPr>
          <w:ilvl w:val="1"/>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jednako planu za 2025. godinu; nema povećanja = 10.838 €</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POKAZATELJ REZULTATA</w:t>
      </w:r>
    </w:p>
    <w:p w:rsidR="00C96B6F" w:rsidRDefault="00C96B6F">
      <w:pPr>
        <w:spacing w:after="0" w:line="240" w:lineRule="auto"/>
        <w:jc w:val="both"/>
        <w:rPr>
          <w:rFonts w:ascii="Times New Roman" w:eastAsia="Times New Roman" w:hAnsi="Times New Roman"/>
          <w:i/>
          <w:sz w:val="24"/>
          <w:szCs w:val="24"/>
          <w:lang w:eastAsia="en-GB"/>
        </w:rPr>
      </w:pPr>
    </w:p>
    <w:tbl>
      <w:tblPr>
        <w:tblStyle w:val="Reetkatablice"/>
        <w:tblW w:w="0" w:type="auto"/>
        <w:tblLook w:val="04A0" w:firstRow="1" w:lastRow="0" w:firstColumn="1" w:lastColumn="0" w:noHBand="0" w:noVBand="1"/>
      </w:tblPr>
      <w:tblGrid>
        <w:gridCol w:w="1261"/>
        <w:gridCol w:w="1261"/>
        <w:gridCol w:w="1133"/>
        <w:gridCol w:w="1133"/>
        <w:gridCol w:w="1133"/>
        <w:gridCol w:w="1133"/>
        <w:gridCol w:w="1133"/>
        <w:gridCol w:w="1133"/>
      </w:tblGrid>
      <w:tr w:rsidR="00C96B6F">
        <w:tc>
          <w:tcPr>
            <w:tcW w:w="1261"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Pokazatelj rezultata</w:t>
            </w:r>
          </w:p>
        </w:tc>
        <w:tc>
          <w:tcPr>
            <w:tcW w:w="1261"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Definicija</w:t>
            </w:r>
          </w:p>
        </w:tc>
        <w:tc>
          <w:tcPr>
            <w:tcW w:w="1133"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Jedinica</w:t>
            </w:r>
          </w:p>
        </w:tc>
        <w:tc>
          <w:tcPr>
            <w:tcW w:w="1133"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Polazna vrijednost</w:t>
            </w:r>
          </w:p>
        </w:tc>
        <w:tc>
          <w:tcPr>
            <w:tcW w:w="1133"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Izvor podataka</w:t>
            </w:r>
          </w:p>
        </w:tc>
        <w:tc>
          <w:tcPr>
            <w:tcW w:w="1133"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Ciljana vrijednost za 2025.</w:t>
            </w:r>
          </w:p>
        </w:tc>
        <w:tc>
          <w:tcPr>
            <w:tcW w:w="1133"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Ciljana vrijednost za 2026.</w:t>
            </w:r>
          </w:p>
        </w:tc>
        <w:tc>
          <w:tcPr>
            <w:tcW w:w="1133"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Ciljana vrijednost za 2027.</w:t>
            </w:r>
          </w:p>
        </w:tc>
      </w:tr>
      <w:tr w:rsidR="00C96B6F">
        <w:trPr>
          <w:trHeight w:val="773"/>
        </w:trPr>
        <w:tc>
          <w:tcPr>
            <w:tcW w:w="1261"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lastRenderedPageBreak/>
              <w:t>Realizacija studentske praske</w:t>
            </w:r>
          </w:p>
        </w:tc>
        <w:tc>
          <w:tcPr>
            <w:tcW w:w="1261"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Broj škola u kojima je moguće realizirati studentsku prasku</w:t>
            </w:r>
          </w:p>
        </w:tc>
        <w:tc>
          <w:tcPr>
            <w:tcW w:w="1133"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broj</w:t>
            </w:r>
          </w:p>
        </w:tc>
        <w:tc>
          <w:tcPr>
            <w:tcW w:w="1133"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13</w:t>
            </w:r>
          </w:p>
        </w:tc>
        <w:tc>
          <w:tcPr>
            <w:tcW w:w="1133"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Referada</w:t>
            </w:r>
          </w:p>
        </w:tc>
        <w:tc>
          <w:tcPr>
            <w:tcW w:w="1133"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13</w:t>
            </w:r>
          </w:p>
        </w:tc>
        <w:tc>
          <w:tcPr>
            <w:tcW w:w="1133"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13</w:t>
            </w:r>
          </w:p>
        </w:tc>
        <w:tc>
          <w:tcPr>
            <w:tcW w:w="1133"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13</w:t>
            </w:r>
          </w:p>
        </w:tc>
      </w:tr>
    </w:tbl>
    <w:p w:rsidR="00C96B6F" w:rsidRDefault="00C96B6F">
      <w:pPr>
        <w:spacing w:after="0" w:line="240" w:lineRule="auto"/>
        <w:jc w:val="both"/>
        <w:rPr>
          <w:rFonts w:ascii="Times New Roman" w:eastAsia="Times New Roman" w:hAnsi="Times New Roman"/>
          <w:i/>
          <w:sz w:val="24"/>
          <w:szCs w:val="24"/>
          <w:lang w:eastAsia="en-GB"/>
        </w:rPr>
      </w:pPr>
    </w:p>
    <w:p w:rsidR="00C96B6F" w:rsidRDefault="00C96B6F">
      <w:pPr>
        <w:spacing w:after="0" w:line="240" w:lineRule="auto"/>
        <w:jc w:val="both"/>
        <w:rPr>
          <w:rFonts w:ascii="Times New Roman" w:eastAsia="Times New Roman" w:hAnsi="Times New Roman"/>
          <w:i/>
          <w:sz w:val="24"/>
          <w:szCs w:val="24"/>
          <w:lang w:eastAsia="en-GB"/>
        </w:rPr>
      </w:pP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pBdr>
          <w:top w:val="dotted" w:sz="4" w:space="1" w:color="808080"/>
          <w:bottom w:val="dotted" w:sz="4" w:space="1" w:color="808080"/>
        </w:pBdr>
        <w:shd w:val="clear" w:color="auto" w:fill="2E74B5"/>
        <w:jc w:val="both"/>
        <w:rPr>
          <w:rFonts w:ascii="Times New Roman" w:hAnsi="Times New Roman"/>
          <w:b/>
          <w:sz w:val="28"/>
          <w:szCs w:val="24"/>
        </w:rPr>
      </w:pPr>
      <w:r>
        <w:rPr>
          <w:rFonts w:ascii="Times New Roman" w:hAnsi="Times New Roman"/>
          <w:b/>
          <w:sz w:val="28"/>
          <w:szCs w:val="24"/>
        </w:rPr>
        <w:t>A679088 Redovna djelatnost Sveučilišta u Zagrebu (iz evidencijskih prihoda)</w:t>
      </w:r>
    </w:p>
    <w:p w:rsidR="00C96B6F" w:rsidRDefault="00261AAD">
      <w:pPr>
        <w:spacing w:after="0" w:line="240" w:lineRule="auto"/>
        <w:jc w:val="both"/>
        <w:rPr>
          <w:rFonts w:ascii="Times New Roman" w:eastAsia="Times New Roman" w:hAnsi="Times New Roman"/>
          <w:i/>
          <w:color w:val="000000"/>
          <w:sz w:val="24"/>
          <w:szCs w:val="24"/>
          <w:lang w:eastAsia="en-GB"/>
        </w:rPr>
      </w:pPr>
      <w:r>
        <w:rPr>
          <w:rFonts w:ascii="Times New Roman" w:eastAsia="Times New Roman" w:hAnsi="Times New Roman"/>
          <w:i/>
          <w:color w:val="000000"/>
          <w:sz w:val="24"/>
          <w:szCs w:val="24"/>
          <w:lang w:eastAsia="en-GB"/>
        </w:rPr>
        <w:t>Zakonske i druge pravne osnove</w:t>
      </w:r>
    </w:p>
    <w:p w:rsidR="00C96B6F" w:rsidRDefault="00C96B6F">
      <w:pPr>
        <w:spacing w:after="0" w:line="240" w:lineRule="auto"/>
        <w:jc w:val="both"/>
        <w:rPr>
          <w:rFonts w:ascii="Times New Roman" w:eastAsia="Times New Roman" w:hAnsi="Times New Roman"/>
          <w:i/>
          <w:color w:val="FF0000"/>
          <w:sz w:val="24"/>
          <w:szCs w:val="24"/>
          <w:lang w:eastAsia="en-GB"/>
        </w:rPr>
      </w:pPr>
    </w:p>
    <w:p w:rsidR="00C96B6F" w:rsidRDefault="00261AAD">
      <w:pPr>
        <w:numPr>
          <w:ilvl w:val="0"/>
          <w:numId w:val="4"/>
        </w:numPr>
        <w:spacing w:after="0" w:line="240" w:lineRule="auto"/>
        <w:jc w:val="both"/>
        <w:rPr>
          <w:rFonts w:ascii="Times New Roman" w:eastAsia="Times New Roman" w:hAnsi="Times New Roman"/>
          <w:i/>
          <w:sz w:val="24"/>
          <w:szCs w:val="24"/>
          <w:lang w:val="en-US" w:eastAsia="en-GB"/>
        </w:rPr>
      </w:pPr>
      <w:proofErr w:type="spellStart"/>
      <w:r>
        <w:rPr>
          <w:rFonts w:ascii="Times New Roman" w:eastAsia="Times New Roman" w:hAnsi="Times New Roman"/>
          <w:i/>
          <w:sz w:val="24"/>
          <w:szCs w:val="24"/>
          <w:lang w:val="en-US" w:eastAsia="en-GB"/>
        </w:rPr>
        <w:t>Zakon</w:t>
      </w:r>
      <w:proofErr w:type="spellEnd"/>
      <w:r>
        <w:rPr>
          <w:rFonts w:ascii="Times New Roman" w:eastAsia="Times New Roman" w:hAnsi="Times New Roman"/>
          <w:i/>
          <w:sz w:val="24"/>
          <w:szCs w:val="24"/>
          <w:lang w:val="en-US" w:eastAsia="en-GB"/>
        </w:rPr>
        <w:t xml:space="preserve"> o </w:t>
      </w:r>
      <w:proofErr w:type="spellStart"/>
      <w:r>
        <w:rPr>
          <w:rFonts w:ascii="Times New Roman" w:eastAsia="Times New Roman" w:hAnsi="Times New Roman"/>
          <w:i/>
          <w:sz w:val="24"/>
          <w:szCs w:val="24"/>
          <w:lang w:val="en-US" w:eastAsia="en-GB"/>
        </w:rPr>
        <w:t>znanstvenoj</w:t>
      </w:r>
      <w:proofErr w:type="spellEnd"/>
      <w:r>
        <w:rPr>
          <w:rFonts w:ascii="Times New Roman" w:eastAsia="Times New Roman" w:hAnsi="Times New Roman"/>
          <w:i/>
          <w:sz w:val="24"/>
          <w:szCs w:val="24"/>
          <w:lang w:val="en-US" w:eastAsia="en-GB"/>
        </w:rPr>
        <w:t xml:space="preserve"> </w:t>
      </w:r>
      <w:proofErr w:type="spellStart"/>
      <w:r>
        <w:rPr>
          <w:rFonts w:ascii="Times New Roman" w:eastAsia="Times New Roman" w:hAnsi="Times New Roman"/>
          <w:i/>
          <w:sz w:val="24"/>
          <w:szCs w:val="24"/>
          <w:lang w:val="en-US" w:eastAsia="en-GB"/>
        </w:rPr>
        <w:t>djelatnosti</w:t>
      </w:r>
      <w:proofErr w:type="spellEnd"/>
      <w:r>
        <w:rPr>
          <w:rFonts w:ascii="Times New Roman" w:eastAsia="Times New Roman" w:hAnsi="Times New Roman"/>
          <w:i/>
          <w:sz w:val="24"/>
          <w:szCs w:val="24"/>
          <w:lang w:val="en-US" w:eastAsia="en-GB"/>
        </w:rPr>
        <w:t xml:space="preserve"> i </w:t>
      </w:r>
      <w:proofErr w:type="spellStart"/>
      <w:r>
        <w:rPr>
          <w:rFonts w:ascii="Times New Roman" w:eastAsia="Times New Roman" w:hAnsi="Times New Roman"/>
          <w:i/>
          <w:sz w:val="24"/>
          <w:szCs w:val="24"/>
          <w:lang w:val="en-US" w:eastAsia="en-GB"/>
        </w:rPr>
        <w:t>visokom</w:t>
      </w:r>
      <w:proofErr w:type="spellEnd"/>
      <w:r>
        <w:rPr>
          <w:rFonts w:ascii="Times New Roman" w:eastAsia="Times New Roman" w:hAnsi="Times New Roman"/>
          <w:i/>
          <w:sz w:val="24"/>
          <w:szCs w:val="24"/>
          <w:lang w:val="en-US" w:eastAsia="en-GB"/>
        </w:rPr>
        <w:t xml:space="preserve"> </w:t>
      </w:r>
      <w:proofErr w:type="spellStart"/>
      <w:r>
        <w:rPr>
          <w:rFonts w:ascii="Times New Roman" w:eastAsia="Times New Roman" w:hAnsi="Times New Roman"/>
          <w:i/>
          <w:sz w:val="24"/>
          <w:szCs w:val="24"/>
          <w:lang w:val="en-US" w:eastAsia="en-GB"/>
        </w:rPr>
        <w:t>obrazovanju</w:t>
      </w:r>
      <w:proofErr w:type="spellEnd"/>
      <w:r>
        <w:rPr>
          <w:rFonts w:ascii="Times New Roman" w:eastAsia="Times New Roman" w:hAnsi="Times New Roman"/>
          <w:i/>
          <w:sz w:val="24"/>
          <w:szCs w:val="24"/>
          <w:lang w:val="en-US" w:eastAsia="en-GB"/>
        </w:rPr>
        <w:t xml:space="preserve"> </w:t>
      </w:r>
    </w:p>
    <w:p w:rsidR="00C96B6F" w:rsidRDefault="00261AAD">
      <w:pPr>
        <w:numPr>
          <w:ilvl w:val="0"/>
          <w:numId w:val="4"/>
        </w:numPr>
        <w:spacing w:after="0" w:line="240" w:lineRule="auto"/>
        <w:jc w:val="both"/>
        <w:rPr>
          <w:rFonts w:ascii="Times New Roman" w:eastAsia="Times New Roman" w:hAnsi="Times New Roman"/>
          <w:i/>
          <w:sz w:val="24"/>
          <w:szCs w:val="24"/>
          <w:lang w:val="en-US" w:eastAsia="en-GB"/>
        </w:rPr>
      </w:pPr>
      <w:proofErr w:type="spellStart"/>
      <w:r>
        <w:rPr>
          <w:rFonts w:ascii="Times New Roman" w:eastAsia="Times New Roman" w:hAnsi="Times New Roman"/>
          <w:i/>
          <w:sz w:val="24"/>
          <w:szCs w:val="24"/>
          <w:lang w:val="en-US" w:eastAsia="en-GB"/>
        </w:rPr>
        <w:t>Kolektivni</w:t>
      </w:r>
      <w:proofErr w:type="spellEnd"/>
      <w:r>
        <w:rPr>
          <w:rFonts w:ascii="Times New Roman" w:eastAsia="Times New Roman" w:hAnsi="Times New Roman"/>
          <w:i/>
          <w:sz w:val="24"/>
          <w:szCs w:val="24"/>
          <w:lang w:val="en-US" w:eastAsia="en-GB"/>
        </w:rPr>
        <w:t xml:space="preserve"> </w:t>
      </w:r>
      <w:proofErr w:type="spellStart"/>
      <w:r>
        <w:rPr>
          <w:rFonts w:ascii="Times New Roman" w:eastAsia="Times New Roman" w:hAnsi="Times New Roman"/>
          <w:i/>
          <w:sz w:val="24"/>
          <w:szCs w:val="24"/>
          <w:lang w:val="en-US" w:eastAsia="en-GB"/>
        </w:rPr>
        <w:t>ugovor</w:t>
      </w:r>
      <w:proofErr w:type="spellEnd"/>
      <w:r>
        <w:rPr>
          <w:rFonts w:ascii="Times New Roman" w:eastAsia="Times New Roman" w:hAnsi="Times New Roman"/>
          <w:i/>
          <w:sz w:val="24"/>
          <w:szCs w:val="24"/>
          <w:lang w:val="en-US" w:eastAsia="en-GB"/>
        </w:rPr>
        <w:t xml:space="preserve"> za </w:t>
      </w:r>
      <w:proofErr w:type="spellStart"/>
      <w:r>
        <w:rPr>
          <w:rFonts w:ascii="Times New Roman" w:eastAsia="Times New Roman" w:hAnsi="Times New Roman"/>
          <w:i/>
          <w:sz w:val="24"/>
          <w:szCs w:val="24"/>
          <w:lang w:val="en-US" w:eastAsia="en-GB"/>
        </w:rPr>
        <w:t>znanost</w:t>
      </w:r>
      <w:proofErr w:type="spellEnd"/>
      <w:r>
        <w:rPr>
          <w:rFonts w:ascii="Times New Roman" w:eastAsia="Times New Roman" w:hAnsi="Times New Roman"/>
          <w:i/>
          <w:sz w:val="24"/>
          <w:szCs w:val="24"/>
          <w:lang w:val="en-US" w:eastAsia="en-GB"/>
        </w:rPr>
        <w:t xml:space="preserve"> i </w:t>
      </w:r>
      <w:proofErr w:type="spellStart"/>
      <w:r>
        <w:rPr>
          <w:rFonts w:ascii="Times New Roman" w:eastAsia="Times New Roman" w:hAnsi="Times New Roman"/>
          <w:i/>
          <w:sz w:val="24"/>
          <w:szCs w:val="24"/>
          <w:lang w:val="en-US" w:eastAsia="en-GB"/>
        </w:rPr>
        <w:t>visoko</w:t>
      </w:r>
      <w:proofErr w:type="spellEnd"/>
      <w:r>
        <w:rPr>
          <w:rFonts w:ascii="Times New Roman" w:eastAsia="Times New Roman" w:hAnsi="Times New Roman"/>
          <w:i/>
          <w:sz w:val="24"/>
          <w:szCs w:val="24"/>
          <w:lang w:val="en-US" w:eastAsia="en-GB"/>
        </w:rPr>
        <w:t xml:space="preserve"> </w:t>
      </w:r>
      <w:proofErr w:type="spellStart"/>
      <w:r>
        <w:rPr>
          <w:rFonts w:ascii="Times New Roman" w:eastAsia="Times New Roman" w:hAnsi="Times New Roman"/>
          <w:i/>
          <w:sz w:val="24"/>
          <w:szCs w:val="24"/>
          <w:lang w:val="en-US" w:eastAsia="en-GB"/>
        </w:rPr>
        <w:t>obrazovanje</w:t>
      </w:r>
      <w:proofErr w:type="spellEnd"/>
      <w:r>
        <w:rPr>
          <w:rFonts w:ascii="Times New Roman" w:eastAsia="Times New Roman" w:hAnsi="Times New Roman"/>
          <w:i/>
          <w:sz w:val="24"/>
          <w:szCs w:val="24"/>
          <w:lang w:val="en-US" w:eastAsia="en-GB"/>
        </w:rPr>
        <w:t xml:space="preserve"> </w:t>
      </w:r>
    </w:p>
    <w:p w:rsidR="00C96B6F" w:rsidRDefault="00261AAD">
      <w:pPr>
        <w:numPr>
          <w:ilvl w:val="0"/>
          <w:numId w:val="4"/>
        </w:numPr>
        <w:spacing w:after="0" w:line="240" w:lineRule="auto"/>
        <w:jc w:val="both"/>
        <w:rPr>
          <w:rFonts w:ascii="Times New Roman" w:eastAsia="Times New Roman" w:hAnsi="Times New Roman"/>
          <w:i/>
          <w:sz w:val="24"/>
          <w:szCs w:val="24"/>
          <w:lang w:val="en-US" w:eastAsia="en-GB"/>
        </w:rPr>
      </w:pPr>
      <w:proofErr w:type="spellStart"/>
      <w:r>
        <w:rPr>
          <w:rFonts w:ascii="Times New Roman" w:eastAsia="Times New Roman" w:hAnsi="Times New Roman"/>
          <w:i/>
          <w:sz w:val="24"/>
          <w:szCs w:val="24"/>
          <w:lang w:val="en-US" w:eastAsia="en-GB"/>
        </w:rPr>
        <w:t>Zakon</w:t>
      </w:r>
      <w:proofErr w:type="spellEnd"/>
      <w:r>
        <w:rPr>
          <w:rFonts w:ascii="Times New Roman" w:eastAsia="Times New Roman" w:hAnsi="Times New Roman"/>
          <w:i/>
          <w:sz w:val="24"/>
          <w:szCs w:val="24"/>
          <w:lang w:val="en-US" w:eastAsia="en-GB"/>
        </w:rPr>
        <w:t xml:space="preserve"> o </w:t>
      </w:r>
      <w:proofErr w:type="spellStart"/>
      <w:r>
        <w:rPr>
          <w:rFonts w:ascii="Times New Roman" w:eastAsia="Times New Roman" w:hAnsi="Times New Roman"/>
          <w:i/>
          <w:sz w:val="24"/>
          <w:szCs w:val="24"/>
          <w:lang w:val="en-US" w:eastAsia="en-GB"/>
        </w:rPr>
        <w:t>studentskom</w:t>
      </w:r>
      <w:proofErr w:type="spellEnd"/>
      <w:r>
        <w:rPr>
          <w:rFonts w:ascii="Times New Roman" w:eastAsia="Times New Roman" w:hAnsi="Times New Roman"/>
          <w:i/>
          <w:sz w:val="24"/>
          <w:szCs w:val="24"/>
          <w:lang w:val="en-US" w:eastAsia="en-GB"/>
        </w:rPr>
        <w:t xml:space="preserve"> </w:t>
      </w:r>
      <w:proofErr w:type="spellStart"/>
      <w:r>
        <w:rPr>
          <w:rFonts w:ascii="Times New Roman" w:eastAsia="Times New Roman" w:hAnsi="Times New Roman"/>
          <w:i/>
          <w:sz w:val="24"/>
          <w:szCs w:val="24"/>
          <w:lang w:val="en-US" w:eastAsia="en-GB"/>
        </w:rPr>
        <w:t>zboru</w:t>
      </w:r>
      <w:proofErr w:type="spellEnd"/>
      <w:r>
        <w:rPr>
          <w:rFonts w:ascii="Times New Roman" w:eastAsia="Times New Roman" w:hAnsi="Times New Roman"/>
          <w:i/>
          <w:sz w:val="24"/>
          <w:szCs w:val="24"/>
          <w:lang w:val="en-US" w:eastAsia="en-GB"/>
        </w:rPr>
        <w:t xml:space="preserve"> i </w:t>
      </w:r>
      <w:proofErr w:type="spellStart"/>
      <w:r>
        <w:rPr>
          <w:rFonts w:ascii="Times New Roman" w:eastAsia="Times New Roman" w:hAnsi="Times New Roman"/>
          <w:i/>
          <w:sz w:val="24"/>
          <w:szCs w:val="24"/>
          <w:lang w:val="en-US" w:eastAsia="en-GB"/>
        </w:rPr>
        <w:t>drugim</w:t>
      </w:r>
      <w:proofErr w:type="spellEnd"/>
      <w:r>
        <w:rPr>
          <w:rFonts w:ascii="Times New Roman" w:eastAsia="Times New Roman" w:hAnsi="Times New Roman"/>
          <w:i/>
          <w:sz w:val="24"/>
          <w:szCs w:val="24"/>
          <w:lang w:val="en-US" w:eastAsia="en-GB"/>
        </w:rPr>
        <w:t xml:space="preserve"> </w:t>
      </w:r>
      <w:proofErr w:type="spellStart"/>
      <w:r>
        <w:rPr>
          <w:rFonts w:ascii="Times New Roman" w:eastAsia="Times New Roman" w:hAnsi="Times New Roman"/>
          <w:i/>
          <w:sz w:val="24"/>
          <w:szCs w:val="24"/>
          <w:lang w:val="en-US" w:eastAsia="en-GB"/>
        </w:rPr>
        <w:t>studentskim</w:t>
      </w:r>
      <w:proofErr w:type="spellEnd"/>
      <w:r>
        <w:rPr>
          <w:rFonts w:ascii="Times New Roman" w:eastAsia="Times New Roman" w:hAnsi="Times New Roman"/>
          <w:i/>
          <w:sz w:val="24"/>
          <w:szCs w:val="24"/>
          <w:lang w:val="en-US" w:eastAsia="en-GB"/>
        </w:rPr>
        <w:t xml:space="preserve"> </w:t>
      </w:r>
      <w:proofErr w:type="spellStart"/>
      <w:r>
        <w:rPr>
          <w:rFonts w:ascii="Times New Roman" w:eastAsia="Times New Roman" w:hAnsi="Times New Roman"/>
          <w:i/>
          <w:sz w:val="24"/>
          <w:szCs w:val="24"/>
          <w:lang w:val="en-US" w:eastAsia="en-GB"/>
        </w:rPr>
        <w:t>organizacijama</w:t>
      </w:r>
      <w:proofErr w:type="spellEnd"/>
      <w:r>
        <w:rPr>
          <w:rFonts w:ascii="Times New Roman" w:eastAsia="Times New Roman" w:hAnsi="Times New Roman"/>
          <w:i/>
          <w:sz w:val="24"/>
          <w:szCs w:val="24"/>
          <w:lang w:val="en-US" w:eastAsia="en-GB"/>
        </w:rPr>
        <w:t xml:space="preserve"> </w:t>
      </w:r>
    </w:p>
    <w:p w:rsidR="00C96B6F" w:rsidRDefault="00261AAD">
      <w:pPr>
        <w:numPr>
          <w:ilvl w:val="0"/>
          <w:numId w:val="4"/>
        </w:numPr>
        <w:spacing w:after="0" w:line="240" w:lineRule="auto"/>
        <w:jc w:val="both"/>
        <w:rPr>
          <w:rFonts w:ascii="Times New Roman" w:eastAsia="Times New Roman" w:hAnsi="Times New Roman"/>
          <w:i/>
          <w:sz w:val="24"/>
          <w:szCs w:val="24"/>
          <w:lang w:val="en-US" w:eastAsia="en-GB"/>
        </w:rPr>
      </w:pPr>
      <w:proofErr w:type="spellStart"/>
      <w:r>
        <w:rPr>
          <w:rFonts w:ascii="Times New Roman" w:eastAsia="Times New Roman" w:hAnsi="Times New Roman"/>
          <w:i/>
          <w:sz w:val="24"/>
          <w:szCs w:val="24"/>
          <w:lang w:val="en-US" w:eastAsia="en-GB"/>
        </w:rPr>
        <w:t>Strategija</w:t>
      </w:r>
      <w:proofErr w:type="spellEnd"/>
      <w:r>
        <w:rPr>
          <w:rFonts w:ascii="Times New Roman" w:eastAsia="Times New Roman" w:hAnsi="Times New Roman"/>
          <w:i/>
          <w:sz w:val="24"/>
          <w:szCs w:val="24"/>
          <w:lang w:val="en-US" w:eastAsia="en-GB"/>
        </w:rPr>
        <w:t xml:space="preserve"> </w:t>
      </w:r>
      <w:proofErr w:type="spellStart"/>
      <w:r>
        <w:rPr>
          <w:rFonts w:ascii="Times New Roman" w:eastAsia="Times New Roman" w:hAnsi="Times New Roman"/>
          <w:i/>
          <w:sz w:val="24"/>
          <w:szCs w:val="24"/>
          <w:lang w:val="en-US" w:eastAsia="en-GB"/>
        </w:rPr>
        <w:t>znanosti</w:t>
      </w:r>
      <w:proofErr w:type="spellEnd"/>
      <w:r>
        <w:rPr>
          <w:rFonts w:ascii="Times New Roman" w:eastAsia="Times New Roman" w:hAnsi="Times New Roman"/>
          <w:i/>
          <w:sz w:val="24"/>
          <w:szCs w:val="24"/>
          <w:lang w:val="en-US" w:eastAsia="en-GB"/>
        </w:rPr>
        <w:t xml:space="preserve">, </w:t>
      </w:r>
      <w:proofErr w:type="spellStart"/>
      <w:r>
        <w:rPr>
          <w:rFonts w:ascii="Times New Roman" w:eastAsia="Times New Roman" w:hAnsi="Times New Roman"/>
          <w:i/>
          <w:sz w:val="24"/>
          <w:szCs w:val="24"/>
          <w:lang w:val="en-US" w:eastAsia="en-GB"/>
        </w:rPr>
        <w:t>obrazovanja</w:t>
      </w:r>
      <w:proofErr w:type="spellEnd"/>
      <w:r>
        <w:rPr>
          <w:rFonts w:ascii="Times New Roman" w:eastAsia="Times New Roman" w:hAnsi="Times New Roman"/>
          <w:i/>
          <w:sz w:val="24"/>
          <w:szCs w:val="24"/>
          <w:lang w:val="en-US" w:eastAsia="en-GB"/>
        </w:rPr>
        <w:t xml:space="preserve"> i </w:t>
      </w:r>
      <w:proofErr w:type="spellStart"/>
      <w:r>
        <w:rPr>
          <w:rFonts w:ascii="Times New Roman" w:eastAsia="Times New Roman" w:hAnsi="Times New Roman"/>
          <w:i/>
          <w:sz w:val="24"/>
          <w:szCs w:val="24"/>
          <w:lang w:val="en-US" w:eastAsia="en-GB"/>
        </w:rPr>
        <w:t>tehnologije</w:t>
      </w:r>
      <w:proofErr w:type="spellEnd"/>
      <w:r>
        <w:rPr>
          <w:rFonts w:ascii="Times New Roman" w:eastAsia="Times New Roman" w:hAnsi="Times New Roman"/>
          <w:i/>
          <w:sz w:val="24"/>
          <w:szCs w:val="24"/>
          <w:lang w:val="en-US" w:eastAsia="en-GB"/>
        </w:rPr>
        <w:t xml:space="preserve">, </w:t>
      </w:r>
    </w:p>
    <w:p w:rsidR="00C96B6F" w:rsidRDefault="00261AAD">
      <w:pPr>
        <w:numPr>
          <w:ilvl w:val="0"/>
          <w:numId w:val="4"/>
        </w:numPr>
        <w:spacing w:after="0" w:line="240" w:lineRule="auto"/>
        <w:jc w:val="both"/>
        <w:rPr>
          <w:rFonts w:ascii="Times New Roman" w:eastAsia="Times New Roman" w:hAnsi="Times New Roman"/>
          <w:i/>
          <w:sz w:val="24"/>
          <w:szCs w:val="24"/>
          <w:lang w:val="en-US" w:eastAsia="en-GB"/>
        </w:rPr>
      </w:pPr>
      <w:proofErr w:type="spellStart"/>
      <w:r>
        <w:rPr>
          <w:rFonts w:ascii="Times New Roman" w:eastAsia="Times New Roman" w:hAnsi="Times New Roman"/>
          <w:i/>
          <w:sz w:val="24"/>
          <w:szCs w:val="24"/>
          <w:lang w:val="en-US" w:eastAsia="en-GB"/>
        </w:rPr>
        <w:t>Strategija</w:t>
      </w:r>
      <w:proofErr w:type="spellEnd"/>
      <w:r>
        <w:rPr>
          <w:rFonts w:ascii="Times New Roman" w:eastAsia="Times New Roman" w:hAnsi="Times New Roman"/>
          <w:i/>
          <w:sz w:val="24"/>
          <w:szCs w:val="24"/>
          <w:lang w:val="en-US" w:eastAsia="en-GB"/>
        </w:rPr>
        <w:t xml:space="preserve"> </w:t>
      </w:r>
      <w:proofErr w:type="spellStart"/>
      <w:r>
        <w:rPr>
          <w:rFonts w:ascii="Times New Roman" w:eastAsia="Times New Roman" w:hAnsi="Times New Roman"/>
          <w:i/>
          <w:sz w:val="24"/>
          <w:szCs w:val="24"/>
          <w:lang w:val="en-US" w:eastAsia="en-GB"/>
        </w:rPr>
        <w:t>razvoja</w:t>
      </w:r>
      <w:proofErr w:type="spellEnd"/>
      <w:r>
        <w:rPr>
          <w:rFonts w:ascii="Times New Roman" w:eastAsia="Times New Roman" w:hAnsi="Times New Roman"/>
          <w:i/>
          <w:sz w:val="24"/>
          <w:szCs w:val="24"/>
          <w:lang w:val="en-US" w:eastAsia="en-GB"/>
        </w:rPr>
        <w:t xml:space="preserve"> </w:t>
      </w:r>
      <w:proofErr w:type="spellStart"/>
      <w:r>
        <w:rPr>
          <w:rFonts w:ascii="Times New Roman" w:eastAsia="Times New Roman" w:hAnsi="Times New Roman"/>
          <w:i/>
          <w:sz w:val="24"/>
          <w:szCs w:val="24"/>
          <w:lang w:val="en-US" w:eastAsia="en-GB"/>
        </w:rPr>
        <w:t>Fakulteta</w:t>
      </w:r>
      <w:proofErr w:type="spellEnd"/>
      <w:r>
        <w:rPr>
          <w:rFonts w:ascii="Times New Roman" w:eastAsia="Times New Roman" w:hAnsi="Times New Roman"/>
          <w:i/>
          <w:sz w:val="24"/>
          <w:szCs w:val="24"/>
          <w:lang w:val="en-US" w:eastAsia="en-GB"/>
        </w:rPr>
        <w:t xml:space="preserve"> </w:t>
      </w:r>
      <w:proofErr w:type="spellStart"/>
      <w:r>
        <w:rPr>
          <w:rFonts w:ascii="Times New Roman" w:eastAsia="Times New Roman" w:hAnsi="Times New Roman"/>
          <w:i/>
          <w:sz w:val="24"/>
          <w:szCs w:val="24"/>
          <w:lang w:val="en-US" w:eastAsia="en-GB"/>
        </w:rPr>
        <w:t>organizacije</w:t>
      </w:r>
      <w:proofErr w:type="spellEnd"/>
      <w:r>
        <w:rPr>
          <w:rFonts w:ascii="Times New Roman" w:eastAsia="Times New Roman" w:hAnsi="Times New Roman"/>
          <w:i/>
          <w:sz w:val="24"/>
          <w:szCs w:val="24"/>
          <w:lang w:val="en-US" w:eastAsia="en-GB"/>
        </w:rPr>
        <w:t xml:space="preserve"> i </w:t>
      </w:r>
      <w:proofErr w:type="spellStart"/>
      <w:r>
        <w:rPr>
          <w:rFonts w:ascii="Times New Roman" w:eastAsia="Times New Roman" w:hAnsi="Times New Roman"/>
          <w:i/>
          <w:sz w:val="24"/>
          <w:szCs w:val="24"/>
          <w:lang w:val="en-US" w:eastAsia="en-GB"/>
        </w:rPr>
        <w:t>informatike</w:t>
      </w:r>
      <w:proofErr w:type="spellEnd"/>
      <w:r>
        <w:rPr>
          <w:rFonts w:ascii="Times New Roman" w:eastAsia="Times New Roman" w:hAnsi="Times New Roman"/>
          <w:i/>
          <w:sz w:val="24"/>
          <w:szCs w:val="24"/>
          <w:lang w:val="en-US" w:eastAsia="en-GB"/>
        </w:rPr>
        <w:t xml:space="preserve"> </w:t>
      </w:r>
      <w:proofErr w:type="spellStart"/>
      <w:r>
        <w:rPr>
          <w:rFonts w:ascii="Times New Roman" w:eastAsia="Times New Roman" w:hAnsi="Times New Roman"/>
          <w:i/>
          <w:sz w:val="24"/>
          <w:szCs w:val="24"/>
          <w:lang w:val="en-US" w:eastAsia="en-GB"/>
        </w:rPr>
        <w:t>Sveučilišta</w:t>
      </w:r>
      <w:proofErr w:type="spellEnd"/>
      <w:r>
        <w:rPr>
          <w:rFonts w:ascii="Times New Roman" w:eastAsia="Times New Roman" w:hAnsi="Times New Roman"/>
          <w:i/>
          <w:sz w:val="24"/>
          <w:szCs w:val="24"/>
          <w:lang w:val="en-US" w:eastAsia="en-GB"/>
        </w:rPr>
        <w:t xml:space="preserve"> u </w:t>
      </w:r>
      <w:proofErr w:type="spellStart"/>
      <w:r>
        <w:rPr>
          <w:rFonts w:ascii="Times New Roman" w:eastAsia="Times New Roman" w:hAnsi="Times New Roman"/>
          <w:i/>
          <w:sz w:val="24"/>
          <w:szCs w:val="24"/>
          <w:lang w:val="en-US" w:eastAsia="en-GB"/>
        </w:rPr>
        <w:t>Zagrebu</w:t>
      </w:r>
      <w:proofErr w:type="spellEnd"/>
      <w:r>
        <w:rPr>
          <w:rFonts w:ascii="Times New Roman" w:eastAsia="Times New Roman" w:hAnsi="Times New Roman"/>
          <w:i/>
          <w:sz w:val="24"/>
          <w:szCs w:val="24"/>
          <w:lang w:val="en-US" w:eastAsia="en-GB"/>
        </w:rPr>
        <w:t>, 2018.-2023.</w:t>
      </w:r>
    </w:p>
    <w:p w:rsidR="00C96B6F" w:rsidRDefault="00C96B6F">
      <w:pPr>
        <w:spacing w:after="0" w:line="240" w:lineRule="auto"/>
        <w:jc w:val="both"/>
        <w:rPr>
          <w:rFonts w:ascii="Times New Roman" w:eastAsia="Times New Roman" w:hAnsi="Times New Roman"/>
          <w:i/>
          <w:sz w:val="24"/>
          <w:szCs w:val="24"/>
          <w:lang w:val="en-US" w:eastAsia="en-GB"/>
        </w:rPr>
      </w:pPr>
    </w:p>
    <w:tbl>
      <w:tblPr>
        <w:tblStyle w:val="Reetkatablice"/>
        <w:tblW w:w="0" w:type="auto"/>
        <w:tblLook w:val="04A0" w:firstRow="1" w:lastRow="0" w:firstColumn="1" w:lastColumn="0" w:noHBand="0" w:noVBand="1"/>
      </w:tblPr>
      <w:tblGrid>
        <w:gridCol w:w="1695"/>
        <w:gridCol w:w="1870"/>
        <w:gridCol w:w="1892"/>
        <w:gridCol w:w="1878"/>
        <w:gridCol w:w="1727"/>
      </w:tblGrid>
      <w:tr w:rsidR="00C96B6F">
        <w:tc>
          <w:tcPr>
            <w:tcW w:w="9062" w:type="dxa"/>
            <w:gridSpan w:val="5"/>
            <w:shd w:val="clear" w:color="auto" w:fill="9CC2E5"/>
          </w:tcPr>
          <w:p w:rsidR="00C96B6F" w:rsidRDefault="00261AAD">
            <w:pPr>
              <w:spacing w:after="0" w:line="240" w:lineRule="auto"/>
              <w:jc w:val="center"/>
              <w:rPr>
                <w:rFonts w:ascii="Times New Roman" w:eastAsia="Times New Roman" w:hAnsi="Times New Roman"/>
                <w:b/>
                <w:color w:val="000000"/>
                <w:sz w:val="24"/>
                <w:szCs w:val="24"/>
                <w:lang w:val="en-US" w:eastAsia="en-GB"/>
              </w:rPr>
            </w:pPr>
            <w:bookmarkStart w:id="16" w:name="_Hlk147212784"/>
            <w:r>
              <w:rPr>
                <w:rFonts w:ascii="Times New Roman" w:eastAsia="Times New Roman" w:hAnsi="Times New Roman"/>
                <w:b/>
                <w:sz w:val="24"/>
                <w:szCs w:val="24"/>
                <w:lang w:eastAsia="en-GB"/>
              </w:rPr>
              <w:t>A679088 Redovna djelatnost Sveučilišta u Zagrebu (iz evidencijskih prihoda)</w:t>
            </w:r>
          </w:p>
        </w:tc>
      </w:tr>
      <w:tr w:rsidR="00C96B6F">
        <w:tc>
          <w:tcPr>
            <w:tcW w:w="1695" w:type="dxa"/>
            <w:vAlign w:val="center"/>
          </w:tcPr>
          <w:p w:rsidR="00C96B6F" w:rsidRDefault="00261AAD">
            <w:pPr>
              <w:spacing w:after="0" w:line="240" w:lineRule="auto"/>
              <w:jc w:val="center"/>
              <w:rPr>
                <w:rFonts w:ascii="Times New Roman" w:eastAsia="Times New Roman" w:hAnsi="Times New Roman"/>
                <w:i/>
                <w:sz w:val="24"/>
                <w:szCs w:val="24"/>
                <w:lang w:eastAsia="en-GB"/>
              </w:rPr>
            </w:pPr>
            <w:r>
              <w:rPr>
                <w:rFonts w:ascii="Times New Roman" w:eastAsia="Times New Roman" w:hAnsi="Times New Roman"/>
                <w:i/>
                <w:sz w:val="24"/>
                <w:szCs w:val="24"/>
                <w:lang w:eastAsia="en-GB"/>
              </w:rPr>
              <w:t>Tekući plan za 2024.</w:t>
            </w:r>
          </w:p>
        </w:tc>
        <w:tc>
          <w:tcPr>
            <w:tcW w:w="1870" w:type="dxa"/>
            <w:vAlign w:val="center"/>
          </w:tcPr>
          <w:p w:rsidR="00C96B6F" w:rsidRDefault="00261AAD">
            <w:pPr>
              <w:spacing w:after="0" w:line="240" w:lineRule="auto"/>
              <w:jc w:val="center"/>
              <w:rPr>
                <w:rFonts w:ascii="Times New Roman" w:eastAsia="Times New Roman" w:hAnsi="Times New Roman"/>
                <w:i/>
                <w:sz w:val="24"/>
                <w:szCs w:val="24"/>
                <w:lang w:eastAsia="en-GB"/>
              </w:rPr>
            </w:pPr>
            <w:r>
              <w:rPr>
                <w:rFonts w:ascii="Times New Roman" w:eastAsia="Times New Roman" w:hAnsi="Times New Roman"/>
                <w:i/>
                <w:sz w:val="24"/>
                <w:szCs w:val="24"/>
                <w:lang w:eastAsia="en-GB"/>
              </w:rPr>
              <w:t>Plan za 2025.</w:t>
            </w:r>
          </w:p>
        </w:tc>
        <w:tc>
          <w:tcPr>
            <w:tcW w:w="1892" w:type="dxa"/>
            <w:vAlign w:val="center"/>
          </w:tcPr>
          <w:p w:rsidR="00C96B6F" w:rsidRDefault="00261AAD">
            <w:pPr>
              <w:spacing w:after="0" w:line="240" w:lineRule="auto"/>
              <w:jc w:val="center"/>
              <w:rPr>
                <w:rFonts w:ascii="Times New Roman" w:eastAsia="Times New Roman" w:hAnsi="Times New Roman"/>
                <w:i/>
                <w:sz w:val="24"/>
                <w:szCs w:val="24"/>
                <w:lang w:eastAsia="en-GB"/>
              </w:rPr>
            </w:pPr>
            <w:r>
              <w:rPr>
                <w:rFonts w:ascii="Times New Roman" w:eastAsia="Times New Roman" w:hAnsi="Times New Roman"/>
                <w:i/>
                <w:sz w:val="24"/>
                <w:szCs w:val="24"/>
                <w:lang w:eastAsia="en-GB"/>
              </w:rPr>
              <w:t>Plan za 2026.</w:t>
            </w:r>
          </w:p>
        </w:tc>
        <w:tc>
          <w:tcPr>
            <w:tcW w:w="1878" w:type="dxa"/>
            <w:vAlign w:val="center"/>
          </w:tcPr>
          <w:p w:rsidR="00C96B6F" w:rsidRDefault="00261AAD">
            <w:pPr>
              <w:spacing w:after="0" w:line="240" w:lineRule="auto"/>
              <w:jc w:val="center"/>
              <w:rPr>
                <w:rFonts w:ascii="Times New Roman" w:eastAsia="Times New Roman" w:hAnsi="Times New Roman"/>
                <w:i/>
                <w:sz w:val="24"/>
                <w:szCs w:val="24"/>
                <w:lang w:eastAsia="en-GB"/>
              </w:rPr>
            </w:pPr>
            <w:r>
              <w:rPr>
                <w:rFonts w:ascii="Times New Roman" w:eastAsia="Times New Roman" w:hAnsi="Times New Roman"/>
                <w:i/>
                <w:sz w:val="24"/>
                <w:szCs w:val="24"/>
                <w:lang w:eastAsia="en-GB"/>
              </w:rPr>
              <w:t>Plan za 2027.</w:t>
            </w:r>
          </w:p>
        </w:tc>
        <w:tc>
          <w:tcPr>
            <w:tcW w:w="1727" w:type="dxa"/>
            <w:vAlign w:val="center"/>
          </w:tcPr>
          <w:p w:rsidR="00C96B6F" w:rsidRDefault="00261AAD">
            <w:pPr>
              <w:spacing w:after="0" w:line="240" w:lineRule="auto"/>
              <w:jc w:val="center"/>
              <w:rPr>
                <w:rFonts w:ascii="Times New Roman" w:eastAsia="Times New Roman" w:hAnsi="Times New Roman"/>
                <w:i/>
                <w:sz w:val="24"/>
                <w:szCs w:val="24"/>
                <w:lang w:eastAsia="en-GB"/>
              </w:rPr>
            </w:pPr>
            <w:r>
              <w:rPr>
                <w:rFonts w:ascii="Times New Roman" w:eastAsia="Times New Roman" w:hAnsi="Times New Roman"/>
                <w:i/>
                <w:sz w:val="24"/>
                <w:szCs w:val="24"/>
                <w:lang w:eastAsia="en-GB"/>
              </w:rPr>
              <w:t>Indeks 2025/2024</w:t>
            </w:r>
          </w:p>
        </w:tc>
      </w:tr>
      <w:tr w:rsidR="00C96B6F">
        <w:tc>
          <w:tcPr>
            <w:tcW w:w="1695" w:type="dxa"/>
          </w:tcPr>
          <w:p w:rsidR="00C96B6F" w:rsidRDefault="00261AAD">
            <w:pPr>
              <w:spacing w:after="0" w:line="240"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1.684.604</w:t>
            </w:r>
          </w:p>
        </w:tc>
        <w:tc>
          <w:tcPr>
            <w:tcW w:w="1870" w:type="dxa"/>
          </w:tcPr>
          <w:p w:rsidR="00C96B6F" w:rsidRDefault="00261AAD">
            <w:pPr>
              <w:spacing w:after="0" w:line="240" w:lineRule="auto"/>
              <w:jc w:val="center"/>
              <w:rPr>
                <w:rFonts w:ascii="Times New Roman" w:eastAsia="Times New Roman" w:hAnsi="Times New Roman"/>
                <w:color w:val="000000"/>
                <w:sz w:val="24"/>
                <w:szCs w:val="24"/>
                <w:lang w:val="en-US" w:eastAsia="en-GB"/>
              </w:rPr>
            </w:pPr>
            <w:r>
              <w:rPr>
                <w:rFonts w:ascii="Times New Roman" w:eastAsia="Times New Roman" w:hAnsi="Times New Roman"/>
                <w:color w:val="000000"/>
                <w:sz w:val="24"/>
                <w:szCs w:val="24"/>
                <w:lang w:eastAsia="en-GB"/>
              </w:rPr>
              <w:t>1.</w:t>
            </w:r>
            <w:r>
              <w:rPr>
                <w:rFonts w:ascii="Times New Roman" w:eastAsia="Times New Roman" w:hAnsi="Times New Roman"/>
                <w:color w:val="000000"/>
                <w:sz w:val="24"/>
                <w:szCs w:val="24"/>
                <w:lang w:val="en-US" w:eastAsia="en-GB"/>
              </w:rPr>
              <w:t>69</w:t>
            </w:r>
            <w:r>
              <w:rPr>
                <w:rFonts w:ascii="Times New Roman" w:eastAsia="Times New Roman" w:hAnsi="Times New Roman"/>
                <w:color w:val="000000"/>
                <w:sz w:val="24"/>
                <w:szCs w:val="24"/>
                <w:lang w:eastAsia="en-GB"/>
              </w:rPr>
              <w:t>3</w:t>
            </w:r>
            <w:r>
              <w:rPr>
                <w:rFonts w:ascii="Times New Roman" w:eastAsia="Times New Roman" w:hAnsi="Times New Roman"/>
                <w:color w:val="000000"/>
                <w:sz w:val="24"/>
                <w:szCs w:val="24"/>
                <w:lang w:val="en-US" w:eastAsia="en-GB"/>
              </w:rPr>
              <w:t>.</w:t>
            </w:r>
            <w:r>
              <w:rPr>
                <w:rFonts w:ascii="Times New Roman" w:eastAsia="Times New Roman" w:hAnsi="Times New Roman"/>
                <w:color w:val="000000"/>
                <w:sz w:val="24"/>
                <w:szCs w:val="24"/>
                <w:lang w:eastAsia="en-GB"/>
              </w:rPr>
              <w:t>562</w:t>
            </w:r>
          </w:p>
        </w:tc>
        <w:tc>
          <w:tcPr>
            <w:tcW w:w="1892" w:type="dxa"/>
          </w:tcPr>
          <w:p w:rsidR="00C96B6F" w:rsidRDefault="00261AAD">
            <w:pPr>
              <w:spacing w:after="0" w:line="240" w:lineRule="auto"/>
              <w:jc w:val="center"/>
              <w:rPr>
                <w:rFonts w:ascii="Times New Roman" w:eastAsia="Times New Roman" w:hAnsi="Times New Roman"/>
                <w:color w:val="000000"/>
                <w:sz w:val="24"/>
                <w:szCs w:val="24"/>
                <w:lang w:val="en-US" w:eastAsia="en-GB"/>
              </w:rPr>
            </w:pPr>
            <w:r>
              <w:rPr>
                <w:rFonts w:ascii="Times New Roman" w:eastAsia="Times New Roman" w:hAnsi="Times New Roman"/>
                <w:color w:val="000000"/>
                <w:sz w:val="24"/>
                <w:szCs w:val="24"/>
                <w:lang w:eastAsia="en-GB"/>
              </w:rPr>
              <w:t>1.686</w:t>
            </w:r>
            <w:r>
              <w:rPr>
                <w:rFonts w:ascii="Times New Roman" w:eastAsia="Times New Roman" w:hAnsi="Times New Roman"/>
                <w:color w:val="000000"/>
                <w:sz w:val="24"/>
                <w:szCs w:val="24"/>
                <w:lang w:val="en-US" w:eastAsia="en-GB"/>
              </w:rPr>
              <w:t>.</w:t>
            </w:r>
            <w:r>
              <w:rPr>
                <w:rFonts w:ascii="Times New Roman" w:eastAsia="Times New Roman" w:hAnsi="Times New Roman"/>
                <w:color w:val="000000"/>
                <w:sz w:val="24"/>
                <w:szCs w:val="24"/>
                <w:lang w:eastAsia="en-GB"/>
              </w:rPr>
              <w:t>062</w:t>
            </w:r>
          </w:p>
        </w:tc>
        <w:tc>
          <w:tcPr>
            <w:tcW w:w="1878" w:type="dxa"/>
          </w:tcPr>
          <w:p w:rsidR="00C96B6F" w:rsidRDefault="00261AAD">
            <w:pPr>
              <w:spacing w:after="0" w:line="240" w:lineRule="auto"/>
              <w:jc w:val="center"/>
              <w:rPr>
                <w:rFonts w:ascii="Times New Roman" w:eastAsia="Times New Roman" w:hAnsi="Times New Roman"/>
                <w:color w:val="000000"/>
                <w:sz w:val="24"/>
                <w:szCs w:val="24"/>
                <w:lang w:val="en-US" w:eastAsia="en-GB"/>
              </w:rPr>
            </w:pPr>
            <w:r>
              <w:rPr>
                <w:rFonts w:ascii="Times New Roman" w:eastAsia="Times New Roman" w:hAnsi="Times New Roman"/>
                <w:color w:val="000000"/>
                <w:sz w:val="24"/>
                <w:szCs w:val="24"/>
                <w:lang w:eastAsia="en-GB"/>
              </w:rPr>
              <w:t>1.672</w:t>
            </w:r>
            <w:r>
              <w:rPr>
                <w:rFonts w:ascii="Times New Roman" w:eastAsia="Times New Roman" w:hAnsi="Times New Roman"/>
                <w:color w:val="000000"/>
                <w:sz w:val="24"/>
                <w:szCs w:val="24"/>
                <w:lang w:val="en-US" w:eastAsia="en-GB"/>
              </w:rPr>
              <w:t>.26</w:t>
            </w:r>
            <w:r>
              <w:rPr>
                <w:rFonts w:ascii="Times New Roman" w:eastAsia="Times New Roman" w:hAnsi="Times New Roman"/>
                <w:color w:val="000000"/>
                <w:sz w:val="24"/>
                <w:szCs w:val="24"/>
                <w:lang w:eastAsia="en-GB"/>
              </w:rPr>
              <w:t>2</w:t>
            </w:r>
          </w:p>
        </w:tc>
        <w:tc>
          <w:tcPr>
            <w:tcW w:w="1727" w:type="dxa"/>
          </w:tcPr>
          <w:p w:rsidR="00C96B6F" w:rsidRDefault="00261AAD">
            <w:pPr>
              <w:spacing w:after="0" w:line="240" w:lineRule="auto"/>
              <w:jc w:val="center"/>
              <w:rPr>
                <w:rFonts w:ascii="Times New Roman" w:eastAsia="Times New Roman" w:hAnsi="Times New Roman"/>
                <w:color w:val="000000"/>
                <w:sz w:val="24"/>
                <w:szCs w:val="24"/>
                <w:lang w:val="en-US" w:eastAsia="en-GB"/>
              </w:rPr>
            </w:pPr>
            <w:r>
              <w:rPr>
                <w:rFonts w:ascii="Times New Roman" w:eastAsia="Times New Roman" w:hAnsi="Times New Roman"/>
                <w:color w:val="000000"/>
                <w:sz w:val="24"/>
                <w:szCs w:val="24"/>
                <w:lang w:val="en-US" w:eastAsia="en-GB"/>
              </w:rPr>
              <w:t>1</w:t>
            </w:r>
            <w:r>
              <w:rPr>
                <w:rFonts w:ascii="Times New Roman" w:eastAsia="Times New Roman" w:hAnsi="Times New Roman"/>
                <w:color w:val="000000"/>
                <w:sz w:val="24"/>
                <w:szCs w:val="24"/>
                <w:lang w:eastAsia="en-GB"/>
              </w:rPr>
              <w:t>00</w:t>
            </w:r>
            <w:r>
              <w:rPr>
                <w:rFonts w:ascii="Times New Roman" w:eastAsia="Times New Roman" w:hAnsi="Times New Roman"/>
                <w:color w:val="000000"/>
                <w:sz w:val="24"/>
                <w:szCs w:val="24"/>
                <w:lang w:val="en-US" w:eastAsia="en-GB"/>
              </w:rPr>
              <w:t>,5</w:t>
            </w:r>
            <w:r>
              <w:rPr>
                <w:rFonts w:ascii="Times New Roman" w:eastAsia="Times New Roman" w:hAnsi="Times New Roman"/>
                <w:color w:val="000000"/>
                <w:sz w:val="24"/>
                <w:szCs w:val="24"/>
                <w:lang w:eastAsia="en-GB"/>
              </w:rPr>
              <w:t>3</w:t>
            </w:r>
          </w:p>
        </w:tc>
      </w:tr>
      <w:bookmarkEnd w:id="16"/>
    </w:tbl>
    <w:p w:rsidR="00C96B6F" w:rsidRDefault="00C96B6F">
      <w:pPr>
        <w:spacing w:after="0" w:line="240" w:lineRule="auto"/>
        <w:jc w:val="both"/>
        <w:rPr>
          <w:rFonts w:ascii="Times New Roman" w:eastAsia="Times New Roman" w:hAnsi="Times New Roman"/>
          <w:i/>
          <w:sz w:val="24"/>
          <w:szCs w:val="24"/>
          <w:lang w:val="en-US" w:eastAsia="en-GB"/>
        </w:rPr>
      </w:pP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i/>
          <w:sz w:val="24"/>
          <w:szCs w:val="24"/>
          <w:lang w:eastAsia="en-GB"/>
        </w:rPr>
      </w:pPr>
      <w:bookmarkStart w:id="17" w:name="_Hlk115434540"/>
      <w:r>
        <w:rPr>
          <w:rFonts w:ascii="Times New Roman" w:eastAsia="Times New Roman" w:hAnsi="Times New Roman"/>
          <w:i/>
          <w:sz w:val="24"/>
          <w:szCs w:val="24"/>
          <w:lang w:eastAsia="en-GB"/>
        </w:rPr>
        <w:t xml:space="preserve">Stavke ove aktivnosti planirane su po izvorima 31, 43, 52, 61 i 71 pa se u nastavku navode objašnjenja sukladno tome. </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b/>
          <w:i/>
          <w:sz w:val="24"/>
          <w:szCs w:val="24"/>
          <w:lang w:eastAsia="en-GB"/>
        </w:rPr>
      </w:pPr>
      <w:r>
        <w:rPr>
          <w:rFonts w:ascii="Times New Roman" w:eastAsia="Times New Roman" w:hAnsi="Times New Roman"/>
          <w:b/>
          <w:i/>
          <w:sz w:val="24"/>
          <w:szCs w:val="24"/>
          <w:shd w:val="clear" w:color="auto" w:fill="D9D9D9" w:themeFill="background1" w:themeFillShade="D9"/>
          <w:lang w:eastAsia="en-GB"/>
        </w:rPr>
        <w:t xml:space="preserve">Ova aktivnost/projekt (izvor 31) sastoji se od sljedećih elemenata/ </w:t>
      </w:r>
      <w:proofErr w:type="spellStart"/>
      <w:r>
        <w:rPr>
          <w:rFonts w:ascii="Times New Roman" w:eastAsia="Times New Roman" w:hAnsi="Times New Roman"/>
          <w:b/>
          <w:i/>
          <w:sz w:val="24"/>
          <w:szCs w:val="24"/>
          <w:shd w:val="clear" w:color="auto" w:fill="D9D9D9" w:themeFill="background1" w:themeFillShade="D9"/>
          <w:lang w:eastAsia="en-GB"/>
        </w:rPr>
        <w:t>podaktivnosti</w:t>
      </w:r>
      <w:proofErr w:type="spellEnd"/>
      <w:r>
        <w:rPr>
          <w:rFonts w:ascii="Times New Roman" w:eastAsia="Times New Roman" w:hAnsi="Times New Roman"/>
          <w:b/>
          <w:i/>
          <w:sz w:val="24"/>
          <w:szCs w:val="24"/>
          <w:shd w:val="clear" w:color="auto" w:fill="D9D9D9" w:themeFill="background1" w:themeFillShade="D9"/>
          <w:lang w:eastAsia="en-GB"/>
        </w:rPr>
        <w:t>:</w:t>
      </w:r>
    </w:p>
    <w:p w:rsidR="00C96B6F" w:rsidRDefault="00261AAD">
      <w:pPr>
        <w:numPr>
          <w:ilvl w:val="0"/>
          <w:numId w:val="11"/>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Financiranje rashoda za zaposlene </w:t>
      </w:r>
    </w:p>
    <w:p w:rsidR="00C96B6F" w:rsidRDefault="00261AAD">
      <w:pPr>
        <w:numPr>
          <w:ilvl w:val="0"/>
          <w:numId w:val="11"/>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Financiranje materijalnih rashoda </w:t>
      </w:r>
    </w:p>
    <w:p w:rsidR="00C96B6F" w:rsidRDefault="00261AAD">
      <w:pPr>
        <w:numPr>
          <w:ilvl w:val="0"/>
          <w:numId w:val="11"/>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Financiranje financijskih rashoda</w:t>
      </w:r>
    </w:p>
    <w:p w:rsidR="00C96B6F" w:rsidRDefault="00261AAD">
      <w:pPr>
        <w:numPr>
          <w:ilvl w:val="0"/>
          <w:numId w:val="11"/>
        </w:numPr>
        <w:spacing w:after="0" w:line="240" w:lineRule="auto"/>
        <w:jc w:val="both"/>
        <w:rPr>
          <w:rFonts w:ascii="Times New Roman" w:eastAsia="Times New Roman" w:hAnsi="Times New Roman"/>
          <w:i/>
          <w:sz w:val="24"/>
          <w:szCs w:val="24"/>
          <w:lang w:eastAsia="en-GB"/>
        </w:rPr>
      </w:pPr>
      <w:bookmarkStart w:id="18" w:name="_Hlk147310981"/>
      <w:r>
        <w:rPr>
          <w:rFonts w:ascii="Times New Roman" w:eastAsia="Times New Roman" w:hAnsi="Times New Roman"/>
          <w:i/>
          <w:sz w:val="24"/>
          <w:szCs w:val="24"/>
          <w:lang w:eastAsia="en-GB"/>
        </w:rPr>
        <w:t>Financiranje naknada građanima i kućanstvima na temelju osiguranja i druge naknade</w:t>
      </w:r>
    </w:p>
    <w:bookmarkEnd w:id="18"/>
    <w:p w:rsidR="00C96B6F" w:rsidRDefault="00261AAD">
      <w:pPr>
        <w:numPr>
          <w:ilvl w:val="0"/>
          <w:numId w:val="11"/>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Financiranje ostalih rashoda</w:t>
      </w:r>
    </w:p>
    <w:p w:rsidR="00C96B6F" w:rsidRDefault="00261AAD">
      <w:pPr>
        <w:numPr>
          <w:ilvl w:val="0"/>
          <w:numId w:val="11"/>
        </w:numPr>
        <w:spacing w:after="0" w:line="240" w:lineRule="auto"/>
        <w:jc w:val="both"/>
        <w:rPr>
          <w:rFonts w:ascii="Times New Roman" w:eastAsia="Times New Roman" w:hAnsi="Times New Roman"/>
          <w:i/>
          <w:sz w:val="24"/>
          <w:szCs w:val="24"/>
          <w:lang w:eastAsia="en-GB"/>
        </w:rPr>
      </w:pPr>
      <w:bookmarkStart w:id="19" w:name="_Hlk147311053"/>
      <w:r>
        <w:rPr>
          <w:rFonts w:ascii="Times New Roman" w:eastAsia="Times New Roman" w:hAnsi="Times New Roman"/>
          <w:i/>
          <w:sz w:val="24"/>
          <w:szCs w:val="24"/>
          <w:lang w:eastAsia="en-GB"/>
        </w:rPr>
        <w:t xml:space="preserve">Financiranje rashoda za nabavu </w:t>
      </w:r>
      <w:proofErr w:type="spellStart"/>
      <w:r>
        <w:rPr>
          <w:rFonts w:ascii="Times New Roman" w:eastAsia="Times New Roman" w:hAnsi="Times New Roman"/>
          <w:i/>
          <w:sz w:val="24"/>
          <w:szCs w:val="24"/>
          <w:lang w:eastAsia="en-GB"/>
        </w:rPr>
        <w:t>neproizvedene</w:t>
      </w:r>
      <w:proofErr w:type="spellEnd"/>
      <w:r>
        <w:rPr>
          <w:rFonts w:ascii="Times New Roman" w:eastAsia="Times New Roman" w:hAnsi="Times New Roman"/>
          <w:i/>
          <w:sz w:val="24"/>
          <w:szCs w:val="24"/>
          <w:lang w:eastAsia="en-GB"/>
        </w:rPr>
        <w:t xml:space="preserve"> dugotrajne imovine</w:t>
      </w:r>
    </w:p>
    <w:p w:rsidR="00C96B6F" w:rsidRDefault="00261AAD">
      <w:pPr>
        <w:numPr>
          <w:ilvl w:val="0"/>
          <w:numId w:val="11"/>
        </w:numPr>
        <w:spacing w:after="0" w:line="240" w:lineRule="auto"/>
        <w:jc w:val="both"/>
        <w:rPr>
          <w:rFonts w:ascii="Times New Roman" w:eastAsia="Times New Roman" w:hAnsi="Times New Roman"/>
          <w:i/>
          <w:sz w:val="24"/>
          <w:szCs w:val="24"/>
          <w:lang w:eastAsia="en-GB"/>
        </w:rPr>
      </w:pPr>
      <w:bookmarkStart w:id="20" w:name="_Hlk147311077"/>
      <w:bookmarkEnd w:id="19"/>
      <w:r>
        <w:rPr>
          <w:rFonts w:ascii="Times New Roman" w:eastAsia="Times New Roman" w:hAnsi="Times New Roman"/>
          <w:i/>
          <w:sz w:val="24"/>
          <w:szCs w:val="24"/>
          <w:lang w:eastAsia="en-GB"/>
        </w:rPr>
        <w:t>Financiranje rashoda za nabavu proizvedene dugotrajne imovine</w:t>
      </w:r>
    </w:p>
    <w:p w:rsidR="00C96B6F" w:rsidRDefault="00261AAD">
      <w:pPr>
        <w:numPr>
          <w:ilvl w:val="0"/>
          <w:numId w:val="11"/>
        </w:numPr>
        <w:spacing w:after="0" w:line="240" w:lineRule="auto"/>
        <w:jc w:val="both"/>
        <w:rPr>
          <w:rFonts w:ascii="Times New Roman" w:eastAsia="Times New Roman" w:hAnsi="Times New Roman"/>
          <w:i/>
          <w:sz w:val="24"/>
          <w:szCs w:val="24"/>
          <w:lang w:eastAsia="en-GB"/>
        </w:rPr>
      </w:pPr>
      <w:bookmarkStart w:id="21" w:name="_Hlk147311110"/>
      <w:bookmarkEnd w:id="20"/>
      <w:r>
        <w:rPr>
          <w:rFonts w:ascii="Times New Roman" w:eastAsia="Times New Roman" w:hAnsi="Times New Roman"/>
          <w:i/>
          <w:sz w:val="24"/>
          <w:szCs w:val="24"/>
          <w:lang w:eastAsia="en-GB"/>
        </w:rPr>
        <w:t>Financiranje rashoda za nabavu proizvedene kratkotrajne imovine</w:t>
      </w:r>
    </w:p>
    <w:bookmarkEnd w:id="21"/>
    <w:p w:rsidR="00C96B6F" w:rsidRDefault="00261AAD">
      <w:pPr>
        <w:numPr>
          <w:ilvl w:val="0"/>
          <w:numId w:val="11"/>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Financiranje rashoda za dodatna ulaganja na nefinancijskoj imovini</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Ova aktivnost provodi se svake godine.  </w:t>
      </w:r>
    </w:p>
    <w:p w:rsidR="00C96B6F" w:rsidRDefault="00261AAD">
      <w:p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Aktivnost redovne djelatnosti (izvor 31) planira se za 2025. godinu u iznosu od 634.860 €. Projekcija plana za 2026. i 2027. godinu planirana je na istoj razini kao i za 2025. godinu. Na planiranje aktivnosti iz vlastitih izvora najviše je utjecala procjena troškova do kraja 2024. godine te smanjenje u dijelu gospodarskog projekta iz 2023. g. pa je sukladno tome pripremljeni plan za 2025. godinu.</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IZRAČUN FINANCIJSKOG PLANA:</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Element/ </w:t>
      </w:r>
      <w:proofErr w:type="spellStart"/>
      <w:r>
        <w:rPr>
          <w:rFonts w:ascii="Times New Roman" w:eastAsia="Times New Roman" w:hAnsi="Times New Roman"/>
          <w:b/>
          <w:i/>
          <w:sz w:val="24"/>
          <w:szCs w:val="24"/>
          <w:lang w:eastAsia="en-GB"/>
        </w:rPr>
        <w:t>podaktivnost</w:t>
      </w:r>
      <w:proofErr w:type="spellEnd"/>
      <w:r>
        <w:rPr>
          <w:rFonts w:ascii="Times New Roman" w:eastAsia="Times New Roman" w:hAnsi="Times New Roman"/>
          <w:b/>
          <w:i/>
          <w:sz w:val="24"/>
          <w:szCs w:val="24"/>
          <w:lang w:eastAsia="en-GB"/>
        </w:rPr>
        <w:t xml:space="preserve"> 1: Financiranje rashoda za zaposlene </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2025. godinu </w:t>
      </w:r>
    </w:p>
    <w:p w:rsidR="00C96B6F" w:rsidRDefault="00261AAD">
      <w:pPr>
        <w:numPr>
          <w:ilvl w:val="1"/>
          <w:numId w:val="6"/>
        </w:numPr>
        <w:spacing w:after="0" w:line="240" w:lineRule="auto"/>
        <w:jc w:val="both"/>
        <w:rPr>
          <w:rFonts w:ascii="Times New Roman" w:eastAsia="Times New Roman" w:hAnsi="Times New Roman"/>
          <w:i/>
          <w:color w:val="000000"/>
          <w:sz w:val="24"/>
          <w:szCs w:val="24"/>
          <w:lang w:eastAsia="en-GB"/>
        </w:rPr>
      </w:pPr>
      <w:r>
        <w:rPr>
          <w:rFonts w:ascii="Times New Roman" w:eastAsia="Times New Roman" w:hAnsi="Times New Roman"/>
          <w:i/>
          <w:color w:val="000000"/>
          <w:sz w:val="24"/>
          <w:szCs w:val="24"/>
          <w:lang w:eastAsia="en-GB"/>
        </w:rPr>
        <w:lastRenderedPageBreak/>
        <w:t>prema procjeni troškova za 2024. godinu  = 345.649 €</w:t>
      </w: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2026. godinu </w:t>
      </w:r>
    </w:p>
    <w:p w:rsidR="00C96B6F" w:rsidRDefault="00261AAD">
      <w:pPr>
        <w:numPr>
          <w:ilvl w:val="1"/>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ostaje na istoj razini kao i za 2025. godinu</w:t>
      </w: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2027. godinu </w:t>
      </w:r>
    </w:p>
    <w:p w:rsidR="00C96B6F" w:rsidRDefault="00261AAD">
      <w:pPr>
        <w:numPr>
          <w:ilvl w:val="1"/>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ostaje na istoj razini kao i za 2025. godinu</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Element/ </w:t>
      </w:r>
      <w:proofErr w:type="spellStart"/>
      <w:r>
        <w:rPr>
          <w:rFonts w:ascii="Times New Roman" w:eastAsia="Times New Roman" w:hAnsi="Times New Roman"/>
          <w:b/>
          <w:i/>
          <w:sz w:val="24"/>
          <w:szCs w:val="24"/>
          <w:lang w:eastAsia="en-GB"/>
        </w:rPr>
        <w:t>podaktivnost</w:t>
      </w:r>
      <w:proofErr w:type="spellEnd"/>
      <w:r>
        <w:rPr>
          <w:rFonts w:ascii="Times New Roman" w:eastAsia="Times New Roman" w:hAnsi="Times New Roman"/>
          <w:b/>
          <w:i/>
          <w:sz w:val="24"/>
          <w:szCs w:val="24"/>
          <w:lang w:eastAsia="en-GB"/>
        </w:rPr>
        <w:t xml:space="preserve"> 2: Financiranje materijalnih rashoda </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2025. godinu </w:t>
      </w:r>
    </w:p>
    <w:p w:rsidR="00C96B6F" w:rsidRDefault="00261AAD">
      <w:pPr>
        <w:numPr>
          <w:ilvl w:val="1"/>
          <w:numId w:val="6"/>
        </w:numPr>
        <w:spacing w:after="0" w:line="240" w:lineRule="auto"/>
        <w:jc w:val="both"/>
        <w:rPr>
          <w:rFonts w:ascii="Times New Roman" w:eastAsia="Times New Roman" w:hAnsi="Times New Roman"/>
          <w:i/>
          <w:color w:val="000000"/>
          <w:sz w:val="24"/>
          <w:szCs w:val="24"/>
          <w:lang w:eastAsia="en-GB"/>
        </w:rPr>
      </w:pPr>
      <w:r>
        <w:rPr>
          <w:rFonts w:ascii="Times New Roman" w:eastAsia="Times New Roman" w:hAnsi="Times New Roman"/>
          <w:i/>
          <w:color w:val="000000"/>
          <w:sz w:val="24"/>
          <w:szCs w:val="24"/>
          <w:lang w:eastAsia="en-GB"/>
        </w:rPr>
        <w:t>prema procjeni troškova za 2024. godinu  = 270.555 €</w:t>
      </w: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2026. godinu </w:t>
      </w:r>
    </w:p>
    <w:p w:rsidR="00C96B6F" w:rsidRDefault="00261AAD">
      <w:pPr>
        <w:numPr>
          <w:ilvl w:val="1"/>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ostaje na istoj razini kao i za 2025. godinu</w:t>
      </w: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2027. godinu </w:t>
      </w:r>
    </w:p>
    <w:p w:rsidR="00C96B6F" w:rsidRDefault="00261AAD">
      <w:pPr>
        <w:numPr>
          <w:ilvl w:val="1"/>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ostaje na istoj razini kao i za 2025. godinu</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Element/ </w:t>
      </w:r>
      <w:proofErr w:type="spellStart"/>
      <w:r>
        <w:rPr>
          <w:rFonts w:ascii="Times New Roman" w:eastAsia="Times New Roman" w:hAnsi="Times New Roman"/>
          <w:b/>
          <w:i/>
          <w:sz w:val="24"/>
          <w:szCs w:val="24"/>
          <w:lang w:eastAsia="en-GB"/>
        </w:rPr>
        <w:t>podaktivnost</w:t>
      </w:r>
      <w:proofErr w:type="spellEnd"/>
      <w:r>
        <w:rPr>
          <w:rFonts w:ascii="Times New Roman" w:eastAsia="Times New Roman" w:hAnsi="Times New Roman"/>
          <w:b/>
          <w:i/>
          <w:sz w:val="24"/>
          <w:szCs w:val="24"/>
          <w:lang w:eastAsia="en-GB"/>
        </w:rPr>
        <w:t xml:space="preserve"> 3: Financiranje financijskih rashoda</w:t>
      </w:r>
    </w:p>
    <w:p w:rsidR="00C96B6F" w:rsidRDefault="00C96B6F">
      <w:pPr>
        <w:spacing w:after="0" w:line="240" w:lineRule="auto"/>
        <w:jc w:val="both"/>
        <w:rPr>
          <w:rFonts w:ascii="Times New Roman" w:eastAsia="Times New Roman" w:hAnsi="Times New Roman"/>
          <w:b/>
          <w:i/>
          <w:sz w:val="24"/>
          <w:szCs w:val="24"/>
          <w:lang w:eastAsia="en-GB"/>
        </w:rPr>
      </w:pP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2025. godinu </w:t>
      </w:r>
    </w:p>
    <w:p w:rsidR="00C96B6F" w:rsidRDefault="00261AAD">
      <w:pPr>
        <w:numPr>
          <w:ilvl w:val="1"/>
          <w:numId w:val="6"/>
        </w:numPr>
        <w:spacing w:after="0" w:line="240" w:lineRule="auto"/>
        <w:jc w:val="both"/>
        <w:rPr>
          <w:rFonts w:ascii="Times New Roman" w:eastAsia="Times New Roman" w:hAnsi="Times New Roman"/>
          <w:i/>
          <w:color w:val="000000"/>
          <w:sz w:val="24"/>
          <w:szCs w:val="24"/>
          <w:lang w:eastAsia="en-GB"/>
        </w:rPr>
      </w:pPr>
      <w:r>
        <w:rPr>
          <w:rFonts w:ascii="Times New Roman" w:eastAsia="Times New Roman" w:hAnsi="Times New Roman"/>
          <w:i/>
          <w:color w:val="000000"/>
          <w:sz w:val="24"/>
          <w:szCs w:val="24"/>
          <w:lang w:eastAsia="en-GB"/>
        </w:rPr>
        <w:t>prema procjeni troškova za 2024. godinu  = 250 €</w:t>
      </w: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2026. godinu </w:t>
      </w:r>
    </w:p>
    <w:p w:rsidR="00C96B6F" w:rsidRDefault="00261AAD">
      <w:pPr>
        <w:numPr>
          <w:ilvl w:val="1"/>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ostaje na istoj razini kao i za 2025. godinu</w:t>
      </w: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2027. godinu </w:t>
      </w:r>
    </w:p>
    <w:p w:rsidR="00C96B6F" w:rsidRDefault="00261AAD">
      <w:pPr>
        <w:numPr>
          <w:ilvl w:val="1"/>
          <w:numId w:val="6"/>
        </w:numPr>
        <w:spacing w:after="0" w:line="240" w:lineRule="auto"/>
        <w:jc w:val="both"/>
        <w:rPr>
          <w:rFonts w:ascii="Times New Roman" w:eastAsia="Times New Roman" w:hAnsi="Times New Roman"/>
          <w:b/>
          <w:i/>
          <w:sz w:val="24"/>
          <w:szCs w:val="24"/>
          <w:lang w:eastAsia="en-GB"/>
        </w:rPr>
      </w:pPr>
      <w:r>
        <w:rPr>
          <w:rFonts w:ascii="Times New Roman" w:eastAsia="Times New Roman" w:hAnsi="Times New Roman"/>
          <w:i/>
          <w:sz w:val="24"/>
          <w:szCs w:val="24"/>
          <w:lang w:eastAsia="en-GB"/>
        </w:rPr>
        <w:t>ostaje na istoj razini kao i za 2025. godinu</w:t>
      </w:r>
    </w:p>
    <w:p w:rsidR="00C96B6F" w:rsidRDefault="00C96B6F">
      <w:pPr>
        <w:spacing w:after="0" w:line="240" w:lineRule="auto"/>
        <w:jc w:val="both"/>
        <w:rPr>
          <w:rFonts w:ascii="Times New Roman" w:eastAsia="Times New Roman" w:hAnsi="Times New Roman"/>
          <w:b/>
          <w:i/>
          <w:sz w:val="24"/>
          <w:szCs w:val="24"/>
          <w:lang w:eastAsia="en-GB"/>
        </w:rPr>
      </w:pPr>
    </w:p>
    <w:p w:rsidR="00C96B6F" w:rsidRDefault="00261AAD">
      <w:pPr>
        <w:spacing w:after="0" w:line="240" w:lineRule="auto"/>
        <w:jc w:val="both"/>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Element/ </w:t>
      </w:r>
      <w:proofErr w:type="spellStart"/>
      <w:r>
        <w:rPr>
          <w:rFonts w:ascii="Times New Roman" w:eastAsia="Times New Roman" w:hAnsi="Times New Roman"/>
          <w:b/>
          <w:i/>
          <w:sz w:val="24"/>
          <w:szCs w:val="24"/>
          <w:lang w:eastAsia="en-GB"/>
        </w:rPr>
        <w:t>podaktivnost</w:t>
      </w:r>
      <w:proofErr w:type="spellEnd"/>
      <w:r>
        <w:rPr>
          <w:rFonts w:ascii="Times New Roman" w:eastAsia="Times New Roman" w:hAnsi="Times New Roman"/>
          <w:b/>
          <w:i/>
          <w:sz w:val="24"/>
          <w:szCs w:val="24"/>
          <w:lang w:eastAsia="en-GB"/>
        </w:rPr>
        <w:t xml:space="preserve"> 4: Financiranje naknada građanima i kućanstvima na temelju osiguranja i druge naknade</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2025. godinu </w:t>
      </w:r>
    </w:p>
    <w:p w:rsidR="00C96B6F" w:rsidRDefault="00261AAD">
      <w:pPr>
        <w:numPr>
          <w:ilvl w:val="1"/>
          <w:numId w:val="6"/>
        </w:numPr>
        <w:spacing w:after="0" w:line="240" w:lineRule="auto"/>
        <w:jc w:val="both"/>
        <w:rPr>
          <w:rFonts w:ascii="Times New Roman" w:eastAsia="Times New Roman" w:hAnsi="Times New Roman"/>
          <w:i/>
          <w:color w:val="000000"/>
          <w:sz w:val="24"/>
          <w:szCs w:val="24"/>
          <w:lang w:eastAsia="en-GB"/>
        </w:rPr>
      </w:pPr>
      <w:r>
        <w:rPr>
          <w:rFonts w:ascii="Times New Roman" w:eastAsia="Times New Roman" w:hAnsi="Times New Roman"/>
          <w:i/>
          <w:color w:val="000000"/>
          <w:sz w:val="24"/>
          <w:szCs w:val="24"/>
          <w:lang w:eastAsia="en-GB"/>
        </w:rPr>
        <w:t>prema procjeni troškova za 2024. godinu  = 2.286 €</w:t>
      </w: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2026. godinu </w:t>
      </w:r>
    </w:p>
    <w:p w:rsidR="00C96B6F" w:rsidRDefault="00261AAD">
      <w:pPr>
        <w:numPr>
          <w:ilvl w:val="1"/>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ostaje na istoj razini kao i za 2025. godinu</w:t>
      </w: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2027. godinu </w:t>
      </w:r>
    </w:p>
    <w:p w:rsidR="00C96B6F" w:rsidRDefault="00261AAD">
      <w:pPr>
        <w:numPr>
          <w:ilvl w:val="1"/>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ostaje na istoj razini kao i za 2025. godinu</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Element/ </w:t>
      </w:r>
      <w:proofErr w:type="spellStart"/>
      <w:r>
        <w:rPr>
          <w:rFonts w:ascii="Times New Roman" w:eastAsia="Times New Roman" w:hAnsi="Times New Roman"/>
          <w:b/>
          <w:i/>
          <w:sz w:val="24"/>
          <w:szCs w:val="24"/>
          <w:lang w:eastAsia="en-GB"/>
        </w:rPr>
        <w:t>podaktivnost</w:t>
      </w:r>
      <w:proofErr w:type="spellEnd"/>
      <w:r>
        <w:rPr>
          <w:rFonts w:ascii="Times New Roman" w:eastAsia="Times New Roman" w:hAnsi="Times New Roman"/>
          <w:b/>
          <w:i/>
          <w:sz w:val="24"/>
          <w:szCs w:val="24"/>
          <w:lang w:eastAsia="en-GB"/>
        </w:rPr>
        <w:t xml:space="preserve"> 5: Financiranje ostalih rashoda</w:t>
      </w:r>
    </w:p>
    <w:p w:rsidR="00C96B6F" w:rsidRDefault="00C96B6F">
      <w:pPr>
        <w:spacing w:after="0" w:line="240" w:lineRule="auto"/>
        <w:jc w:val="both"/>
        <w:rPr>
          <w:rFonts w:ascii="Times New Roman" w:eastAsia="Times New Roman" w:hAnsi="Times New Roman"/>
          <w:b/>
          <w:i/>
          <w:sz w:val="24"/>
          <w:szCs w:val="24"/>
          <w:lang w:eastAsia="en-GB"/>
        </w:rPr>
      </w:pP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2025. - 2027. godinu - nisu planirani rashodi </w:t>
      </w:r>
    </w:p>
    <w:p w:rsidR="00C96B6F" w:rsidRDefault="00C96B6F">
      <w:pPr>
        <w:spacing w:after="0" w:line="240" w:lineRule="auto"/>
        <w:jc w:val="both"/>
        <w:rPr>
          <w:rFonts w:ascii="Times New Roman" w:eastAsia="Times New Roman" w:hAnsi="Times New Roman"/>
          <w:b/>
          <w:i/>
          <w:sz w:val="24"/>
          <w:szCs w:val="24"/>
          <w:lang w:eastAsia="en-GB"/>
        </w:rPr>
      </w:pPr>
    </w:p>
    <w:p w:rsidR="00C96B6F" w:rsidRDefault="00261AAD">
      <w:pPr>
        <w:spacing w:after="0" w:line="240" w:lineRule="auto"/>
        <w:jc w:val="both"/>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Element/ </w:t>
      </w:r>
      <w:proofErr w:type="spellStart"/>
      <w:r>
        <w:rPr>
          <w:rFonts w:ascii="Times New Roman" w:eastAsia="Times New Roman" w:hAnsi="Times New Roman"/>
          <w:b/>
          <w:i/>
          <w:sz w:val="24"/>
          <w:szCs w:val="24"/>
          <w:lang w:eastAsia="en-GB"/>
        </w:rPr>
        <w:t>podaktivnost</w:t>
      </w:r>
      <w:proofErr w:type="spellEnd"/>
      <w:r>
        <w:rPr>
          <w:rFonts w:ascii="Times New Roman" w:eastAsia="Times New Roman" w:hAnsi="Times New Roman"/>
          <w:b/>
          <w:i/>
          <w:sz w:val="24"/>
          <w:szCs w:val="24"/>
          <w:lang w:eastAsia="en-GB"/>
        </w:rPr>
        <w:t xml:space="preserve"> 6: Financiranje rashoda za nabavu </w:t>
      </w:r>
      <w:proofErr w:type="spellStart"/>
      <w:r>
        <w:rPr>
          <w:rFonts w:ascii="Times New Roman" w:eastAsia="Times New Roman" w:hAnsi="Times New Roman"/>
          <w:b/>
          <w:i/>
          <w:sz w:val="24"/>
          <w:szCs w:val="24"/>
          <w:lang w:eastAsia="en-GB"/>
        </w:rPr>
        <w:t>neproizvedene</w:t>
      </w:r>
      <w:proofErr w:type="spellEnd"/>
      <w:r>
        <w:rPr>
          <w:rFonts w:ascii="Times New Roman" w:eastAsia="Times New Roman" w:hAnsi="Times New Roman"/>
          <w:b/>
          <w:i/>
          <w:sz w:val="24"/>
          <w:szCs w:val="24"/>
          <w:lang w:eastAsia="en-GB"/>
        </w:rPr>
        <w:t xml:space="preserve"> dugotrajne imovine</w:t>
      </w:r>
    </w:p>
    <w:p w:rsidR="00C96B6F" w:rsidRDefault="00C96B6F">
      <w:pPr>
        <w:spacing w:after="0" w:line="240" w:lineRule="auto"/>
        <w:jc w:val="both"/>
        <w:rPr>
          <w:rFonts w:ascii="Times New Roman" w:eastAsia="Times New Roman" w:hAnsi="Times New Roman"/>
          <w:b/>
          <w:i/>
          <w:sz w:val="24"/>
          <w:szCs w:val="24"/>
          <w:lang w:eastAsia="en-GB"/>
        </w:rPr>
      </w:pP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2025. godinu </w:t>
      </w:r>
    </w:p>
    <w:p w:rsidR="00C96B6F" w:rsidRDefault="00261AAD">
      <w:pPr>
        <w:numPr>
          <w:ilvl w:val="1"/>
          <w:numId w:val="6"/>
        </w:numPr>
        <w:spacing w:after="0" w:line="240" w:lineRule="auto"/>
        <w:jc w:val="both"/>
        <w:rPr>
          <w:rFonts w:ascii="Times New Roman" w:eastAsia="Times New Roman" w:hAnsi="Times New Roman"/>
          <w:i/>
          <w:color w:val="000000"/>
          <w:sz w:val="24"/>
          <w:szCs w:val="24"/>
          <w:lang w:eastAsia="en-GB"/>
        </w:rPr>
      </w:pPr>
      <w:r>
        <w:rPr>
          <w:rFonts w:ascii="Times New Roman" w:eastAsia="Times New Roman" w:hAnsi="Times New Roman"/>
          <w:i/>
          <w:color w:val="000000"/>
          <w:sz w:val="24"/>
          <w:szCs w:val="24"/>
          <w:lang w:eastAsia="en-GB"/>
        </w:rPr>
        <w:t>prema projekciji plana za 2025. g. = 314 €</w:t>
      </w: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2026. godinu </w:t>
      </w:r>
    </w:p>
    <w:p w:rsidR="00C96B6F" w:rsidRDefault="00261AAD">
      <w:pPr>
        <w:numPr>
          <w:ilvl w:val="1"/>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ostaje na istoj razini kao i za 2025. godinu</w:t>
      </w: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2027. godinu </w:t>
      </w:r>
    </w:p>
    <w:p w:rsidR="00C96B6F" w:rsidRDefault="00261AAD">
      <w:pPr>
        <w:numPr>
          <w:ilvl w:val="1"/>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ostaje na istoj razini kao i za 2025. godinu</w:t>
      </w:r>
    </w:p>
    <w:p w:rsidR="00C96B6F" w:rsidRDefault="00C96B6F">
      <w:pPr>
        <w:spacing w:after="0" w:line="240" w:lineRule="auto"/>
        <w:jc w:val="both"/>
        <w:rPr>
          <w:rFonts w:ascii="Times New Roman" w:eastAsia="Times New Roman" w:hAnsi="Times New Roman"/>
          <w:b/>
          <w:i/>
          <w:sz w:val="24"/>
          <w:szCs w:val="24"/>
          <w:lang w:eastAsia="en-GB"/>
        </w:rPr>
      </w:pPr>
    </w:p>
    <w:p w:rsidR="00C96B6F" w:rsidRDefault="00261AAD">
      <w:pPr>
        <w:spacing w:after="0" w:line="240" w:lineRule="auto"/>
        <w:jc w:val="both"/>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Element/ </w:t>
      </w:r>
      <w:proofErr w:type="spellStart"/>
      <w:r>
        <w:rPr>
          <w:rFonts w:ascii="Times New Roman" w:eastAsia="Times New Roman" w:hAnsi="Times New Roman"/>
          <w:b/>
          <w:i/>
          <w:sz w:val="24"/>
          <w:szCs w:val="24"/>
          <w:lang w:eastAsia="en-GB"/>
        </w:rPr>
        <w:t>podaktivnost</w:t>
      </w:r>
      <w:proofErr w:type="spellEnd"/>
      <w:r>
        <w:rPr>
          <w:rFonts w:ascii="Times New Roman" w:eastAsia="Times New Roman" w:hAnsi="Times New Roman"/>
          <w:b/>
          <w:i/>
          <w:sz w:val="24"/>
          <w:szCs w:val="24"/>
          <w:lang w:eastAsia="en-GB"/>
        </w:rPr>
        <w:t xml:space="preserve"> 7: Financiranje rashoda za nabavu proizvedene dugotrajne imovine</w:t>
      </w:r>
    </w:p>
    <w:p w:rsidR="00C96B6F" w:rsidRDefault="00C96B6F">
      <w:pPr>
        <w:spacing w:after="0" w:line="240" w:lineRule="auto"/>
        <w:jc w:val="both"/>
        <w:rPr>
          <w:rFonts w:ascii="Times New Roman" w:eastAsia="Times New Roman" w:hAnsi="Times New Roman"/>
          <w:b/>
          <w:i/>
          <w:sz w:val="24"/>
          <w:szCs w:val="24"/>
          <w:lang w:eastAsia="en-GB"/>
        </w:rPr>
      </w:pP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2025. godinu </w:t>
      </w:r>
    </w:p>
    <w:p w:rsidR="00C96B6F" w:rsidRDefault="00261AAD">
      <w:pPr>
        <w:numPr>
          <w:ilvl w:val="1"/>
          <w:numId w:val="6"/>
        </w:numPr>
        <w:spacing w:after="0" w:line="240" w:lineRule="auto"/>
        <w:jc w:val="both"/>
        <w:rPr>
          <w:rFonts w:ascii="Times New Roman" w:eastAsia="Times New Roman" w:hAnsi="Times New Roman"/>
          <w:i/>
          <w:color w:val="000000"/>
          <w:sz w:val="24"/>
          <w:szCs w:val="24"/>
          <w:lang w:eastAsia="en-GB"/>
        </w:rPr>
      </w:pPr>
      <w:r>
        <w:rPr>
          <w:rFonts w:ascii="Times New Roman" w:eastAsia="Times New Roman" w:hAnsi="Times New Roman"/>
          <w:i/>
          <w:color w:val="000000"/>
          <w:sz w:val="24"/>
          <w:szCs w:val="24"/>
          <w:lang w:eastAsia="en-GB"/>
        </w:rPr>
        <w:t>prema procjeni troškova za 2024. godinu  = 10.681 €</w:t>
      </w: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lastRenderedPageBreak/>
        <w:t xml:space="preserve">Plan za 2026. godinu </w:t>
      </w:r>
    </w:p>
    <w:p w:rsidR="00C96B6F" w:rsidRDefault="00261AAD">
      <w:pPr>
        <w:numPr>
          <w:ilvl w:val="1"/>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ostaje na istoj razini kao i za 2025. godinu</w:t>
      </w: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2027. godinu </w:t>
      </w:r>
    </w:p>
    <w:p w:rsidR="00C96B6F" w:rsidRDefault="00261AAD">
      <w:pPr>
        <w:numPr>
          <w:ilvl w:val="1"/>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ostaje na istoj razini kao i za 2025. godinu</w:t>
      </w:r>
    </w:p>
    <w:p w:rsidR="00C96B6F" w:rsidRDefault="00C96B6F">
      <w:pPr>
        <w:spacing w:after="0" w:line="240" w:lineRule="auto"/>
        <w:jc w:val="both"/>
        <w:rPr>
          <w:rFonts w:ascii="Times New Roman" w:eastAsia="Times New Roman" w:hAnsi="Times New Roman"/>
          <w:b/>
          <w:i/>
          <w:sz w:val="24"/>
          <w:szCs w:val="24"/>
          <w:lang w:eastAsia="en-GB"/>
        </w:rPr>
      </w:pPr>
    </w:p>
    <w:p w:rsidR="00C96B6F" w:rsidRDefault="00261AAD">
      <w:pPr>
        <w:spacing w:after="0" w:line="240" w:lineRule="auto"/>
        <w:jc w:val="both"/>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Element/ </w:t>
      </w:r>
      <w:proofErr w:type="spellStart"/>
      <w:r>
        <w:rPr>
          <w:rFonts w:ascii="Times New Roman" w:eastAsia="Times New Roman" w:hAnsi="Times New Roman"/>
          <w:b/>
          <w:i/>
          <w:sz w:val="24"/>
          <w:szCs w:val="24"/>
          <w:lang w:eastAsia="en-GB"/>
        </w:rPr>
        <w:t>podaktivnost</w:t>
      </w:r>
      <w:proofErr w:type="spellEnd"/>
      <w:r>
        <w:rPr>
          <w:rFonts w:ascii="Times New Roman" w:eastAsia="Times New Roman" w:hAnsi="Times New Roman"/>
          <w:b/>
          <w:i/>
          <w:sz w:val="24"/>
          <w:szCs w:val="24"/>
          <w:lang w:eastAsia="en-GB"/>
        </w:rPr>
        <w:t xml:space="preserve"> 8: Financiranje rashoda za nabavu proizvedene kratkotrajne imovine</w:t>
      </w:r>
    </w:p>
    <w:p w:rsidR="00C96B6F" w:rsidRDefault="00C96B6F">
      <w:pPr>
        <w:spacing w:after="0" w:line="240" w:lineRule="auto"/>
        <w:jc w:val="both"/>
        <w:rPr>
          <w:rFonts w:ascii="Times New Roman" w:eastAsia="Times New Roman" w:hAnsi="Times New Roman"/>
          <w:b/>
          <w:i/>
          <w:sz w:val="24"/>
          <w:szCs w:val="24"/>
          <w:lang w:eastAsia="en-GB"/>
        </w:rPr>
      </w:pP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2025. godinu </w:t>
      </w:r>
    </w:p>
    <w:p w:rsidR="00C96B6F" w:rsidRDefault="00261AAD">
      <w:pPr>
        <w:numPr>
          <w:ilvl w:val="1"/>
          <w:numId w:val="6"/>
        </w:numPr>
        <w:spacing w:after="0" w:line="240" w:lineRule="auto"/>
        <w:jc w:val="both"/>
        <w:rPr>
          <w:rFonts w:ascii="Times New Roman" w:eastAsia="Times New Roman" w:hAnsi="Times New Roman"/>
          <w:i/>
          <w:color w:val="000000"/>
          <w:sz w:val="24"/>
          <w:szCs w:val="24"/>
          <w:lang w:eastAsia="en-GB"/>
        </w:rPr>
      </w:pPr>
      <w:r>
        <w:rPr>
          <w:rFonts w:ascii="Times New Roman" w:eastAsia="Times New Roman" w:hAnsi="Times New Roman"/>
          <w:i/>
          <w:color w:val="000000"/>
          <w:sz w:val="24"/>
          <w:szCs w:val="24"/>
          <w:lang w:eastAsia="en-GB"/>
        </w:rPr>
        <w:t>prema procjeni troškova za 2024. godinu  = 5.125 €</w:t>
      </w: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2026. godinu </w:t>
      </w:r>
    </w:p>
    <w:p w:rsidR="00C96B6F" w:rsidRDefault="00261AAD">
      <w:pPr>
        <w:numPr>
          <w:ilvl w:val="1"/>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ostaje na istoj razini kao i za 2025. godinu</w:t>
      </w: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2027. godinu </w:t>
      </w:r>
    </w:p>
    <w:p w:rsidR="00C96B6F" w:rsidRDefault="00261AAD">
      <w:pPr>
        <w:numPr>
          <w:ilvl w:val="1"/>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ostaje na istoj razini kao i za 2025. godinu</w:t>
      </w:r>
    </w:p>
    <w:p w:rsidR="00C96B6F" w:rsidRDefault="00C96B6F">
      <w:pPr>
        <w:spacing w:after="0" w:line="240" w:lineRule="auto"/>
        <w:jc w:val="both"/>
        <w:rPr>
          <w:rFonts w:ascii="Times New Roman" w:eastAsia="Times New Roman" w:hAnsi="Times New Roman"/>
          <w:b/>
          <w:i/>
          <w:sz w:val="24"/>
          <w:szCs w:val="24"/>
          <w:lang w:eastAsia="en-GB"/>
        </w:rPr>
      </w:pPr>
    </w:p>
    <w:p w:rsidR="00C96B6F" w:rsidRDefault="00261AAD">
      <w:pPr>
        <w:spacing w:after="0" w:line="240" w:lineRule="auto"/>
        <w:jc w:val="both"/>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Element/ </w:t>
      </w:r>
      <w:proofErr w:type="spellStart"/>
      <w:r>
        <w:rPr>
          <w:rFonts w:ascii="Times New Roman" w:eastAsia="Times New Roman" w:hAnsi="Times New Roman"/>
          <w:b/>
          <w:i/>
          <w:sz w:val="24"/>
          <w:szCs w:val="24"/>
          <w:lang w:eastAsia="en-GB"/>
        </w:rPr>
        <w:t>podaktivnost</w:t>
      </w:r>
      <w:proofErr w:type="spellEnd"/>
      <w:r>
        <w:rPr>
          <w:rFonts w:ascii="Times New Roman" w:eastAsia="Times New Roman" w:hAnsi="Times New Roman"/>
          <w:b/>
          <w:i/>
          <w:sz w:val="24"/>
          <w:szCs w:val="24"/>
          <w:lang w:eastAsia="en-GB"/>
        </w:rPr>
        <w:t xml:space="preserve"> 9: Financiranje rashoda za dodatna ulaganja na nefinancijskoj imovini</w:t>
      </w:r>
    </w:p>
    <w:p w:rsidR="00C96B6F" w:rsidRDefault="00C96B6F">
      <w:pPr>
        <w:spacing w:after="0" w:line="240" w:lineRule="auto"/>
        <w:jc w:val="both"/>
        <w:rPr>
          <w:rFonts w:ascii="Times New Roman" w:eastAsia="Times New Roman" w:hAnsi="Times New Roman"/>
          <w:b/>
          <w:i/>
          <w:sz w:val="24"/>
          <w:szCs w:val="24"/>
          <w:lang w:eastAsia="en-GB"/>
        </w:rPr>
      </w:pP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2025. godinu </w:t>
      </w:r>
    </w:p>
    <w:p w:rsidR="00C96B6F" w:rsidRDefault="00261AAD">
      <w:pPr>
        <w:numPr>
          <w:ilvl w:val="1"/>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color w:val="000000"/>
          <w:sz w:val="24"/>
          <w:szCs w:val="24"/>
          <w:lang w:eastAsia="en-GB"/>
        </w:rPr>
        <w:t>prema projekciji plana za 2025. godinu rashodi nisu planirani</w:t>
      </w: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2026. godinu </w:t>
      </w:r>
    </w:p>
    <w:p w:rsidR="00C96B6F" w:rsidRDefault="00261AAD">
      <w:pPr>
        <w:numPr>
          <w:ilvl w:val="1"/>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nisu planirani rashodi</w:t>
      </w: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2027. godinu </w:t>
      </w:r>
    </w:p>
    <w:p w:rsidR="00C96B6F" w:rsidRDefault="00261AAD">
      <w:pPr>
        <w:numPr>
          <w:ilvl w:val="1"/>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nisu planirani rashodi</w:t>
      </w:r>
    </w:p>
    <w:p w:rsidR="00C96B6F" w:rsidRDefault="00C96B6F">
      <w:pPr>
        <w:spacing w:after="0" w:line="240" w:lineRule="auto"/>
        <w:jc w:val="both"/>
        <w:rPr>
          <w:rFonts w:ascii="Times New Roman" w:eastAsia="Times New Roman" w:hAnsi="Times New Roman"/>
          <w:b/>
          <w:i/>
          <w:sz w:val="24"/>
          <w:szCs w:val="24"/>
          <w:lang w:eastAsia="en-GB"/>
        </w:rPr>
      </w:pPr>
    </w:p>
    <w:p w:rsidR="00C96B6F" w:rsidRDefault="00261AAD">
      <w:pPr>
        <w:spacing w:after="0" w:line="240" w:lineRule="auto"/>
        <w:jc w:val="both"/>
        <w:rPr>
          <w:rFonts w:ascii="Times New Roman" w:eastAsia="Times New Roman" w:hAnsi="Times New Roman"/>
          <w:i/>
          <w:color w:val="000000"/>
          <w:sz w:val="24"/>
          <w:szCs w:val="24"/>
          <w:lang w:eastAsia="en-GB"/>
        </w:rPr>
      </w:pPr>
      <w:r>
        <w:rPr>
          <w:rFonts w:ascii="Times New Roman" w:eastAsia="Times New Roman" w:hAnsi="Times New Roman"/>
          <w:i/>
          <w:color w:val="000000"/>
          <w:sz w:val="24"/>
          <w:szCs w:val="24"/>
          <w:lang w:eastAsia="en-GB"/>
        </w:rPr>
        <w:t>U planu za 2025. godinu za aktivnost redovna djelatnost financiranu s izvora 31 najviše se planira rashoda na stavkama 3113 + 3112 + 3113 + 3132  (plaća za redovni rad + plaća u naravi + prekovremeni rad + doprinosi), na stavci 3237 (intelektualne usluge) te na stavci 3223 (energija). Isti trend prenesen je i na projekcije plana za 2026. godinu te 2027. godinu.</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POKAZATELJ REZULTATA</w:t>
      </w:r>
    </w:p>
    <w:p w:rsidR="00C96B6F" w:rsidRDefault="00C96B6F">
      <w:pPr>
        <w:spacing w:after="0" w:line="240" w:lineRule="auto"/>
        <w:jc w:val="both"/>
        <w:rPr>
          <w:rFonts w:ascii="Times New Roman" w:eastAsia="Times New Roman" w:hAnsi="Times New Roman"/>
          <w:i/>
          <w:sz w:val="24"/>
          <w:szCs w:val="24"/>
          <w:lang w:eastAsia="en-GB"/>
        </w:rPr>
      </w:pPr>
    </w:p>
    <w:tbl>
      <w:tblPr>
        <w:tblStyle w:val="Reetkatablice"/>
        <w:tblW w:w="0" w:type="auto"/>
        <w:tblLook w:val="04A0" w:firstRow="1" w:lastRow="0" w:firstColumn="1" w:lastColumn="0" w:noHBand="0" w:noVBand="1"/>
      </w:tblPr>
      <w:tblGrid>
        <w:gridCol w:w="1439"/>
        <w:gridCol w:w="1294"/>
        <w:gridCol w:w="966"/>
        <w:gridCol w:w="1051"/>
        <w:gridCol w:w="1438"/>
        <w:gridCol w:w="1052"/>
        <w:gridCol w:w="1052"/>
        <w:gridCol w:w="1052"/>
      </w:tblGrid>
      <w:tr w:rsidR="00C96B6F">
        <w:tc>
          <w:tcPr>
            <w:tcW w:w="1261"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Pokazatelj rezultata</w:t>
            </w:r>
          </w:p>
        </w:tc>
        <w:tc>
          <w:tcPr>
            <w:tcW w:w="1261"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Definicija</w:t>
            </w:r>
          </w:p>
        </w:tc>
        <w:tc>
          <w:tcPr>
            <w:tcW w:w="1133"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Jedinica</w:t>
            </w:r>
          </w:p>
        </w:tc>
        <w:tc>
          <w:tcPr>
            <w:tcW w:w="1133"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Polazna vrijednost</w:t>
            </w:r>
          </w:p>
        </w:tc>
        <w:tc>
          <w:tcPr>
            <w:tcW w:w="1133"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Izvor podataka</w:t>
            </w:r>
          </w:p>
        </w:tc>
        <w:tc>
          <w:tcPr>
            <w:tcW w:w="1133"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Ciljana vrijednost za 2025.</w:t>
            </w:r>
          </w:p>
        </w:tc>
        <w:tc>
          <w:tcPr>
            <w:tcW w:w="1133"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Ciljana vrijednost za 2026.</w:t>
            </w:r>
          </w:p>
        </w:tc>
        <w:tc>
          <w:tcPr>
            <w:tcW w:w="1133"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Ciljana vrijednost za 2027.</w:t>
            </w:r>
          </w:p>
        </w:tc>
      </w:tr>
      <w:tr w:rsidR="00C96B6F">
        <w:trPr>
          <w:trHeight w:val="773"/>
        </w:trPr>
        <w:tc>
          <w:tcPr>
            <w:tcW w:w="1261"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Ugovoreni projekti s gospodarstvom</w:t>
            </w:r>
          </w:p>
        </w:tc>
        <w:tc>
          <w:tcPr>
            <w:tcW w:w="1261"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Broj ugovorenih projekata za pružanje usluga gospodarstvu</w:t>
            </w:r>
          </w:p>
        </w:tc>
        <w:tc>
          <w:tcPr>
            <w:tcW w:w="1133"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broj</w:t>
            </w:r>
          </w:p>
        </w:tc>
        <w:tc>
          <w:tcPr>
            <w:tcW w:w="1133"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10</w:t>
            </w:r>
          </w:p>
        </w:tc>
        <w:tc>
          <w:tcPr>
            <w:tcW w:w="1133"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Računovodstvo</w:t>
            </w:r>
          </w:p>
        </w:tc>
        <w:tc>
          <w:tcPr>
            <w:tcW w:w="1133"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14</w:t>
            </w:r>
          </w:p>
        </w:tc>
        <w:tc>
          <w:tcPr>
            <w:tcW w:w="1133"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16</w:t>
            </w:r>
          </w:p>
        </w:tc>
        <w:tc>
          <w:tcPr>
            <w:tcW w:w="1133"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16</w:t>
            </w:r>
          </w:p>
        </w:tc>
      </w:tr>
    </w:tbl>
    <w:p w:rsidR="00C96B6F" w:rsidRDefault="00C96B6F">
      <w:pPr>
        <w:spacing w:after="0" w:line="240" w:lineRule="auto"/>
        <w:jc w:val="both"/>
        <w:rPr>
          <w:rFonts w:ascii="Times New Roman" w:eastAsia="Times New Roman" w:hAnsi="Times New Roman"/>
          <w:i/>
          <w:sz w:val="24"/>
          <w:szCs w:val="24"/>
          <w:lang w:eastAsia="en-GB"/>
        </w:rPr>
      </w:pPr>
    </w:p>
    <w:p w:rsidR="00C96B6F" w:rsidRDefault="00C96B6F">
      <w:pPr>
        <w:spacing w:after="0" w:line="240" w:lineRule="auto"/>
        <w:jc w:val="both"/>
        <w:rPr>
          <w:rFonts w:ascii="Times New Roman" w:eastAsia="Times New Roman" w:hAnsi="Times New Roman"/>
          <w:i/>
          <w:color w:val="000000"/>
          <w:sz w:val="24"/>
          <w:szCs w:val="24"/>
          <w:lang w:eastAsia="en-GB"/>
        </w:rPr>
      </w:pPr>
    </w:p>
    <w:bookmarkEnd w:id="17"/>
    <w:p w:rsidR="00C96B6F" w:rsidRDefault="00261AAD">
      <w:pPr>
        <w:shd w:val="clear" w:color="auto" w:fill="D9D9D9" w:themeFill="background1" w:themeFillShade="D9"/>
        <w:spacing w:after="0" w:line="240" w:lineRule="auto"/>
        <w:jc w:val="both"/>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Ova aktivnost/projekt (izvor 43) sastoji se od sljedećih elemenata/ </w:t>
      </w:r>
      <w:proofErr w:type="spellStart"/>
      <w:r>
        <w:rPr>
          <w:rFonts w:ascii="Times New Roman" w:eastAsia="Times New Roman" w:hAnsi="Times New Roman"/>
          <w:b/>
          <w:i/>
          <w:sz w:val="24"/>
          <w:szCs w:val="24"/>
          <w:lang w:eastAsia="en-GB"/>
        </w:rPr>
        <w:t>podaktivnosti</w:t>
      </w:r>
      <w:proofErr w:type="spellEnd"/>
      <w:r>
        <w:rPr>
          <w:rFonts w:ascii="Times New Roman" w:eastAsia="Times New Roman" w:hAnsi="Times New Roman"/>
          <w:b/>
          <w:i/>
          <w:sz w:val="24"/>
          <w:szCs w:val="24"/>
          <w:lang w:eastAsia="en-GB"/>
        </w:rPr>
        <w:t>:</w:t>
      </w:r>
    </w:p>
    <w:p w:rsidR="00C96B6F" w:rsidRDefault="00261AAD">
      <w:pPr>
        <w:numPr>
          <w:ilvl w:val="0"/>
          <w:numId w:val="12"/>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Financiranje rashoda za zaposlene </w:t>
      </w:r>
    </w:p>
    <w:p w:rsidR="00C96B6F" w:rsidRDefault="00261AAD">
      <w:pPr>
        <w:numPr>
          <w:ilvl w:val="0"/>
          <w:numId w:val="12"/>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Financiranje materijalnih rashoda  </w:t>
      </w:r>
    </w:p>
    <w:p w:rsidR="00C96B6F" w:rsidRDefault="00261AAD">
      <w:pPr>
        <w:numPr>
          <w:ilvl w:val="0"/>
          <w:numId w:val="12"/>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Financiranje financijskih rashoda</w:t>
      </w:r>
    </w:p>
    <w:p w:rsidR="00C96B6F" w:rsidRDefault="00261AAD">
      <w:pPr>
        <w:numPr>
          <w:ilvl w:val="0"/>
          <w:numId w:val="12"/>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Financiranje rashoda za nabavu </w:t>
      </w:r>
      <w:proofErr w:type="spellStart"/>
      <w:r>
        <w:rPr>
          <w:rFonts w:ascii="Times New Roman" w:eastAsia="Times New Roman" w:hAnsi="Times New Roman"/>
          <w:i/>
          <w:sz w:val="24"/>
          <w:szCs w:val="24"/>
          <w:lang w:eastAsia="en-GB"/>
        </w:rPr>
        <w:t>neproizvedene</w:t>
      </w:r>
      <w:proofErr w:type="spellEnd"/>
      <w:r>
        <w:rPr>
          <w:rFonts w:ascii="Times New Roman" w:eastAsia="Times New Roman" w:hAnsi="Times New Roman"/>
          <w:i/>
          <w:sz w:val="24"/>
          <w:szCs w:val="24"/>
          <w:lang w:eastAsia="en-GB"/>
        </w:rPr>
        <w:t xml:space="preserve"> dugotrajne imovine</w:t>
      </w:r>
    </w:p>
    <w:p w:rsidR="00C96B6F" w:rsidRDefault="00261AAD">
      <w:pPr>
        <w:numPr>
          <w:ilvl w:val="0"/>
          <w:numId w:val="12"/>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Financiranje rashoda za nabavu proizvedene dugotrajne imovine</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Ova aktivnost provodi se svake godine.  </w:t>
      </w:r>
    </w:p>
    <w:p w:rsidR="00C96B6F" w:rsidRDefault="00261AAD">
      <w:p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Aktivnost redovne djelatnosti (izvor 43) planira se za 2025. godinu na razini od 910.557 €. Projekcija plana za 2026. i 2027. godinu planirana je na istoj razini kao i za 2025. godinu. Na planiranje aktivnosti iz ostalih prihoda za posebne namjene utjecala je projekcija plana za 2025. </w:t>
      </w:r>
      <w:r>
        <w:rPr>
          <w:rFonts w:ascii="Times New Roman" w:eastAsia="Times New Roman" w:hAnsi="Times New Roman"/>
          <w:i/>
          <w:sz w:val="24"/>
          <w:szCs w:val="24"/>
          <w:lang w:eastAsia="en-GB"/>
        </w:rPr>
        <w:lastRenderedPageBreak/>
        <w:t>godinu te procjena troškova do kraja 2024. godine, pa je sukladno tome pripremljeni plan za 2025. godinu.</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 </w:t>
      </w:r>
    </w:p>
    <w:p w:rsidR="00C96B6F" w:rsidRDefault="00261AAD">
      <w:pPr>
        <w:spacing w:after="0" w:line="240" w:lineRule="auto"/>
        <w:jc w:val="both"/>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IZRAČUN FINANCIJSKOG PLANA:</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Element/ </w:t>
      </w:r>
      <w:proofErr w:type="spellStart"/>
      <w:r>
        <w:rPr>
          <w:rFonts w:ascii="Times New Roman" w:eastAsia="Times New Roman" w:hAnsi="Times New Roman"/>
          <w:b/>
          <w:i/>
          <w:sz w:val="24"/>
          <w:szCs w:val="24"/>
          <w:lang w:eastAsia="en-GB"/>
        </w:rPr>
        <w:t>podaktivnost</w:t>
      </w:r>
      <w:proofErr w:type="spellEnd"/>
      <w:r>
        <w:rPr>
          <w:rFonts w:ascii="Times New Roman" w:eastAsia="Times New Roman" w:hAnsi="Times New Roman"/>
          <w:b/>
          <w:i/>
          <w:sz w:val="24"/>
          <w:szCs w:val="24"/>
          <w:lang w:eastAsia="en-GB"/>
        </w:rPr>
        <w:t xml:space="preserve"> 1: Financiranje rashoda za zaposlene </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2025. godinu </w:t>
      </w:r>
    </w:p>
    <w:p w:rsidR="00C96B6F" w:rsidRDefault="00261AAD">
      <w:pPr>
        <w:numPr>
          <w:ilvl w:val="1"/>
          <w:numId w:val="6"/>
        </w:numPr>
        <w:spacing w:after="0" w:line="240" w:lineRule="auto"/>
        <w:jc w:val="both"/>
        <w:rPr>
          <w:rFonts w:ascii="Times New Roman" w:eastAsia="Times New Roman" w:hAnsi="Times New Roman"/>
          <w:i/>
          <w:color w:val="000000"/>
          <w:sz w:val="24"/>
          <w:szCs w:val="24"/>
          <w:lang w:eastAsia="en-GB"/>
        </w:rPr>
      </w:pPr>
      <w:r>
        <w:rPr>
          <w:rFonts w:ascii="Times New Roman" w:eastAsia="Times New Roman" w:hAnsi="Times New Roman"/>
          <w:i/>
          <w:color w:val="000000"/>
          <w:sz w:val="24"/>
          <w:szCs w:val="24"/>
          <w:lang w:eastAsia="en-GB"/>
        </w:rPr>
        <w:t>prema procjeni troškova za 2024. godinu  = 635.062 €</w:t>
      </w: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2026. godinu </w:t>
      </w:r>
    </w:p>
    <w:p w:rsidR="00C96B6F" w:rsidRDefault="00261AAD">
      <w:pPr>
        <w:numPr>
          <w:ilvl w:val="1"/>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ostaje na istoj razini kao i za 2025. godinu</w:t>
      </w: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2027. godinu </w:t>
      </w:r>
    </w:p>
    <w:p w:rsidR="00C96B6F" w:rsidRDefault="00261AAD">
      <w:pPr>
        <w:numPr>
          <w:ilvl w:val="1"/>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ostaje na istoj razini kao i za 2025. godinu</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Element/ </w:t>
      </w:r>
      <w:proofErr w:type="spellStart"/>
      <w:r>
        <w:rPr>
          <w:rFonts w:ascii="Times New Roman" w:eastAsia="Times New Roman" w:hAnsi="Times New Roman"/>
          <w:b/>
          <w:i/>
          <w:sz w:val="24"/>
          <w:szCs w:val="24"/>
          <w:lang w:eastAsia="en-GB"/>
        </w:rPr>
        <w:t>podaktivnost</w:t>
      </w:r>
      <w:proofErr w:type="spellEnd"/>
      <w:r>
        <w:rPr>
          <w:rFonts w:ascii="Times New Roman" w:eastAsia="Times New Roman" w:hAnsi="Times New Roman"/>
          <w:b/>
          <w:i/>
          <w:sz w:val="24"/>
          <w:szCs w:val="24"/>
          <w:lang w:eastAsia="en-GB"/>
        </w:rPr>
        <w:t xml:space="preserve"> 2: Financiranje materijalnih rashoda  </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2025. godinu </w:t>
      </w:r>
    </w:p>
    <w:p w:rsidR="00C96B6F" w:rsidRDefault="00261AAD">
      <w:pPr>
        <w:numPr>
          <w:ilvl w:val="1"/>
          <w:numId w:val="6"/>
        </w:numPr>
        <w:spacing w:after="0" w:line="240" w:lineRule="auto"/>
        <w:jc w:val="both"/>
        <w:rPr>
          <w:rFonts w:ascii="Times New Roman" w:eastAsia="Times New Roman" w:hAnsi="Times New Roman"/>
          <w:i/>
          <w:color w:val="000000"/>
          <w:sz w:val="24"/>
          <w:szCs w:val="24"/>
          <w:lang w:eastAsia="en-GB"/>
        </w:rPr>
      </w:pPr>
      <w:r>
        <w:rPr>
          <w:rFonts w:ascii="Times New Roman" w:eastAsia="Times New Roman" w:hAnsi="Times New Roman"/>
          <w:i/>
          <w:color w:val="000000"/>
          <w:sz w:val="24"/>
          <w:szCs w:val="24"/>
          <w:lang w:eastAsia="en-GB"/>
        </w:rPr>
        <w:t>prema procjeni troškova za 2024. godinu  = 251.922 €</w:t>
      </w: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2026. godinu </w:t>
      </w:r>
    </w:p>
    <w:p w:rsidR="00C96B6F" w:rsidRDefault="00261AAD">
      <w:pPr>
        <w:numPr>
          <w:ilvl w:val="1"/>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ostaje na istoj razini kao i za 2025. godinu</w:t>
      </w: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2027. godinu </w:t>
      </w:r>
    </w:p>
    <w:p w:rsidR="00C96B6F" w:rsidRDefault="00261AAD">
      <w:pPr>
        <w:numPr>
          <w:ilvl w:val="1"/>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ostaje na istoj razini kao i za 2025. godinu</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Element/ </w:t>
      </w:r>
      <w:proofErr w:type="spellStart"/>
      <w:r>
        <w:rPr>
          <w:rFonts w:ascii="Times New Roman" w:eastAsia="Times New Roman" w:hAnsi="Times New Roman"/>
          <w:b/>
          <w:i/>
          <w:sz w:val="24"/>
          <w:szCs w:val="24"/>
          <w:lang w:eastAsia="en-GB"/>
        </w:rPr>
        <w:t>podaktivnost</w:t>
      </w:r>
      <w:proofErr w:type="spellEnd"/>
      <w:r>
        <w:rPr>
          <w:rFonts w:ascii="Times New Roman" w:eastAsia="Times New Roman" w:hAnsi="Times New Roman"/>
          <w:b/>
          <w:i/>
          <w:sz w:val="24"/>
          <w:szCs w:val="24"/>
          <w:lang w:eastAsia="en-GB"/>
        </w:rPr>
        <w:t xml:space="preserve"> 3: Financiranje financijskih rashoda</w:t>
      </w:r>
    </w:p>
    <w:p w:rsidR="00C96B6F" w:rsidRDefault="00C96B6F">
      <w:pPr>
        <w:spacing w:after="0" w:line="240" w:lineRule="auto"/>
        <w:jc w:val="both"/>
        <w:rPr>
          <w:rFonts w:ascii="Times New Roman" w:eastAsia="Times New Roman" w:hAnsi="Times New Roman"/>
          <w:b/>
          <w:i/>
          <w:sz w:val="24"/>
          <w:szCs w:val="24"/>
          <w:lang w:eastAsia="en-GB"/>
        </w:rPr>
      </w:pP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2025. godinu </w:t>
      </w:r>
    </w:p>
    <w:p w:rsidR="00C96B6F" w:rsidRDefault="00261AAD">
      <w:pPr>
        <w:numPr>
          <w:ilvl w:val="1"/>
          <w:numId w:val="6"/>
        </w:numPr>
        <w:spacing w:after="0" w:line="240" w:lineRule="auto"/>
        <w:jc w:val="both"/>
        <w:rPr>
          <w:rFonts w:ascii="Times New Roman" w:eastAsia="Times New Roman" w:hAnsi="Times New Roman"/>
          <w:i/>
          <w:color w:val="000000"/>
          <w:sz w:val="24"/>
          <w:szCs w:val="24"/>
          <w:lang w:eastAsia="en-GB"/>
        </w:rPr>
      </w:pPr>
      <w:r>
        <w:rPr>
          <w:rFonts w:ascii="Times New Roman" w:eastAsia="Times New Roman" w:hAnsi="Times New Roman"/>
          <w:i/>
          <w:color w:val="000000"/>
          <w:sz w:val="24"/>
          <w:szCs w:val="24"/>
          <w:lang w:eastAsia="en-GB"/>
        </w:rPr>
        <w:t>prema procjeni troškova za 2024. godinu  = 9.646 €</w:t>
      </w: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2026. godinu </w:t>
      </w:r>
    </w:p>
    <w:p w:rsidR="00C96B6F" w:rsidRDefault="00261AAD">
      <w:pPr>
        <w:numPr>
          <w:ilvl w:val="1"/>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ostaje na istoj razini kao i za 2025. godinu</w:t>
      </w: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2027. godinu </w:t>
      </w:r>
    </w:p>
    <w:p w:rsidR="00C96B6F" w:rsidRDefault="00261AAD">
      <w:pPr>
        <w:numPr>
          <w:ilvl w:val="1"/>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ostaje na istoj razini kao i za 2025. godinu</w:t>
      </w:r>
    </w:p>
    <w:p w:rsidR="00C96B6F" w:rsidRDefault="00C96B6F">
      <w:pPr>
        <w:spacing w:after="0" w:line="240" w:lineRule="auto"/>
        <w:jc w:val="both"/>
        <w:rPr>
          <w:rFonts w:ascii="Times New Roman" w:eastAsia="Times New Roman" w:hAnsi="Times New Roman"/>
          <w:b/>
          <w:i/>
          <w:sz w:val="24"/>
          <w:szCs w:val="24"/>
          <w:lang w:eastAsia="en-GB"/>
        </w:rPr>
      </w:pPr>
    </w:p>
    <w:p w:rsidR="00C96B6F" w:rsidRDefault="00261AAD">
      <w:pPr>
        <w:spacing w:after="0" w:line="240" w:lineRule="auto"/>
        <w:jc w:val="both"/>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Element/ </w:t>
      </w:r>
      <w:proofErr w:type="spellStart"/>
      <w:r>
        <w:rPr>
          <w:rFonts w:ascii="Times New Roman" w:eastAsia="Times New Roman" w:hAnsi="Times New Roman"/>
          <w:b/>
          <w:i/>
          <w:sz w:val="24"/>
          <w:szCs w:val="24"/>
          <w:lang w:eastAsia="en-GB"/>
        </w:rPr>
        <w:t>podaktivnost</w:t>
      </w:r>
      <w:proofErr w:type="spellEnd"/>
      <w:r>
        <w:rPr>
          <w:rFonts w:ascii="Times New Roman" w:eastAsia="Times New Roman" w:hAnsi="Times New Roman"/>
          <w:b/>
          <w:i/>
          <w:sz w:val="24"/>
          <w:szCs w:val="24"/>
          <w:lang w:eastAsia="en-GB"/>
        </w:rPr>
        <w:t xml:space="preserve"> 4: Financiranje rashoda za nabavu proizvedene dugotrajne imovine</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2025. godinu </w:t>
      </w:r>
    </w:p>
    <w:p w:rsidR="00C96B6F" w:rsidRDefault="00261AAD">
      <w:pPr>
        <w:numPr>
          <w:ilvl w:val="1"/>
          <w:numId w:val="6"/>
        </w:numPr>
        <w:spacing w:after="0" w:line="240" w:lineRule="auto"/>
        <w:jc w:val="both"/>
        <w:rPr>
          <w:rFonts w:ascii="Times New Roman" w:eastAsia="Times New Roman" w:hAnsi="Times New Roman"/>
          <w:i/>
          <w:color w:val="000000"/>
          <w:sz w:val="24"/>
          <w:szCs w:val="24"/>
          <w:lang w:eastAsia="en-GB"/>
        </w:rPr>
      </w:pPr>
      <w:r>
        <w:rPr>
          <w:rFonts w:ascii="Times New Roman" w:eastAsia="Times New Roman" w:hAnsi="Times New Roman"/>
          <w:i/>
          <w:color w:val="000000"/>
          <w:sz w:val="24"/>
          <w:szCs w:val="24"/>
          <w:lang w:eastAsia="en-GB"/>
        </w:rPr>
        <w:t>prema procjeni troškova za 2024. godinu  = 13.457 €</w:t>
      </w: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2026. godinu </w:t>
      </w:r>
    </w:p>
    <w:p w:rsidR="00C96B6F" w:rsidRDefault="00261AAD">
      <w:pPr>
        <w:numPr>
          <w:ilvl w:val="1"/>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ostaje na istoj razini kao i za 2025. godinu</w:t>
      </w: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2027. godinu </w:t>
      </w:r>
    </w:p>
    <w:p w:rsidR="00C96B6F" w:rsidRDefault="00261AAD">
      <w:pPr>
        <w:numPr>
          <w:ilvl w:val="1"/>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ostaje na istoj razini kao i za 2025. godinu</w:t>
      </w:r>
    </w:p>
    <w:p w:rsidR="00C96B6F" w:rsidRDefault="00C96B6F">
      <w:pPr>
        <w:spacing w:after="0" w:line="240" w:lineRule="auto"/>
        <w:jc w:val="both"/>
        <w:rPr>
          <w:rFonts w:ascii="Times New Roman" w:eastAsia="Times New Roman" w:hAnsi="Times New Roman"/>
          <w:i/>
          <w:color w:val="000000"/>
          <w:sz w:val="24"/>
          <w:szCs w:val="24"/>
          <w:lang w:eastAsia="en-GB"/>
        </w:rPr>
      </w:pPr>
    </w:p>
    <w:p w:rsidR="00C96B6F" w:rsidRDefault="00261AAD">
      <w:pPr>
        <w:spacing w:after="0" w:line="240" w:lineRule="auto"/>
        <w:jc w:val="both"/>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Element/ </w:t>
      </w:r>
      <w:proofErr w:type="spellStart"/>
      <w:r>
        <w:rPr>
          <w:rFonts w:ascii="Times New Roman" w:eastAsia="Times New Roman" w:hAnsi="Times New Roman"/>
          <w:b/>
          <w:i/>
          <w:sz w:val="24"/>
          <w:szCs w:val="24"/>
          <w:lang w:eastAsia="en-GB"/>
        </w:rPr>
        <w:t>podaktivnost</w:t>
      </w:r>
      <w:proofErr w:type="spellEnd"/>
      <w:r>
        <w:rPr>
          <w:rFonts w:ascii="Times New Roman" w:eastAsia="Times New Roman" w:hAnsi="Times New Roman"/>
          <w:b/>
          <w:i/>
          <w:sz w:val="24"/>
          <w:szCs w:val="24"/>
          <w:lang w:eastAsia="en-GB"/>
        </w:rPr>
        <w:t xml:space="preserve"> 5: Financiranje rashoda za dodatna ulaganja na nefinancijskoj imovini</w:t>
      </w:r>
    </w:p>
    <w:p w:rsidR="00C96B6F" w:rsidRDefault="00C96B6F">
      <w:pPr>
        <w:spacing w:after="0" w:line="240" w:lineRule="auto"/>
        <w:jc w:val="both"/>
        <w:rPr>
          <w:rFonts w:ascii="Times New Roman" w:eastAsia="Times New Roman" w:hAnsi="Times New Roman"/>
          <w:b/>
          <w:i/>
          <w:sz w:val="24"/>
          <w:szCs w:val="24"/>
          <w:lang w:eastAsia="en-GB"/>
        </w:rPr>
      </w:pP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2025. - 2027. godinu  </w:t>
      </w:r>
    </w:p>
    <w:p w:rsidR="00C96B6F" w:rsidRDefault="00261AAD">
      <w:pPr>
        <w:numPr>
          <w:ilvl w:val="1"/>
          <w:numId w:val="6"/>
        </w:numPr>
        <w:spacing w:after="0" w:line="240" w:lineRule="auto"/>
        <w:jc w:val="both"/>
        <w:rPr>
          <w:rFonts w:ascii="Times New Roman" w:eastAsia="Times New Roman" w:hAnsi="Times New Roman"/>
          <w:i/>
          <w:color w:val="000000"/>
          <w:sz w:val="24"/>
          <w:szCs w:val="24"/>
          <w:lang w:eastAsia="en-GB"/>
        </w:rPr>
      </w:pPr>
      <w:r>
        <w:rPr>
          <w:rFonts w:ascii="Times New Roman" w:eastAsia="Times New Roman" w:hAnsi="Times New Roman"/>
          <w:i/>
          <w:color w:val="000000"/>
          <w:sz w:val="24"/>
          <w:szCs w:val="24"/>
          <w:lang w:eastAsia="en-GB"/>
        </w:rPr>
        <w:t>rashodi nisu planirani na navedenom izvoru</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U planu za 2025. godinu za aktivnost redovna djelatnost financiranu sa izvora 43 najviše se planira rashoda na stavkama 3111 + 3121 + 3132  (plaća za redovni rad + ostali rashodi za zaposlene + doprinosi), na stavci 3237 (intelektualne usluge) te na stavci 3223 (energija). Isti trend prenesen je i na projekcije plana za 2026. godinu te 2027. godinu.</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POKAZATELJ REZULTATA</w:t>
      </w:r>
    </w:p>
    <w:p w:rsidR="00C96B6F" w:rsidRDefault="00C96B6F">
      <w:pPr>
        <w:spacing w:after="0" w:line="240" w:lineRule="auto"/>
        <w:jc w:val="both"/>
        <w:rPr>
          <w:rFonts w:ascii="Times New Roman" w:eastAsia="Times New Roman" w:hAnsi="Times New Roman"/>
          <w:i/>
          <w:sz w:val="24"/>
          <w:szCs w:val="24"/>
          <w:lang w:eastAsia="en-GB"/>
        </w:rPr>
      </w:pPr>
    </w:p>
    <w:tbl>
      <w:tblPr>
        <w:tblStyle w:val="Reetkatablice"/>
        <w:tblW w:w="0" w:type="auto"/>
        <w:tblLook w:val="04A0" w:firstRow="1" w:lastRow="0" w:firstColumn="1" w:lastColumn="0" w:noHBand="0" w:noVBand="1"/>
      </w:tblPr>
      <w:tblGrid>
        <w:gridCol w:w="1439"/>
        <w:gridCol w:w="1294"/>
        <w:gridCol w:w="966"/>
        <w:gridCol w:w="1051"/>
        <w:gridCol w:w="1438"/>
        <w:gridCol w:w="1052"/>
        <w:gridCol w:w="1052"/>
        <w:gridCol w:w="1052"/>
      </w:tblGrid>
      <w:tr w:rsidR="00C96B6F">
        <w:tc>
          <w:tcPr>
            <w:tcW w:w="1439"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Pokazatelj rezultata</w:t>
            </w:r>
          </w:p>
        </w:tc>
        <w:tc>
          <w:tcPr>
            <w:tcW w:w="1294"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Definicija</w:t>
            </w:r>
          </w:p>
        </w:tc>
        <w:tc>
          <w:tcPr>
            <w:tcW w:w="966"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Jedinica</w:t>
            </w:r>
          </w:p>
        </w:tc>
        <w:tc>
          <w:tcPr>
            <w:tcW w:w="1051"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Polazna vrijednost</w:t>
            </w:r>
          </w:p>
        </w:tc>
        <w:tc>
          <w:tcPr>
            <w:tcW w:w="1438"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Izvor podataka</w:t>
            </w:r>
          </w:p>
        </w:tc>
        <w:tc>
          <w:tcPr>
            <w:tcW w:w="1052"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Ciljana vrijednost za 2025.</w:t>
            </w:r>
          </w:p>
        </w:tc>
        <w:tc>
          <w:tcPr>
            <w:tcW w:w="1052"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Ciljana vrijednost za 2026.</w:t>
            </w:r>
          </w:p>
        </w:tc>
        <w:tc>
          <w:tcPr>
            <w:tcW w:w="1052"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Ciljana vrijednost za 2027.</w:t>
            </w:r>
          </w:p>
        </w:tc>
      </w:tr>
      <w:tr w:rsidR="00C96B6F">
        <w:trPr>
          <w:trHeight w:val="773"/>
        </w:trPr>
        <w:tc>
          <w:tcPr>
            <w:tcW w:w="1439"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Zaposleni na vlastitim i namjenskim sredstvima</w:t>
            </w:r>
          </w:p>
        </w:tc>
        <w:tc>
          <w:tcPr>
            <w:tcW w:w="1294"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Udio zaposlenika na vlastitim i namjenskim sredstvima u odnosu na ukupni broj zaposlenika</w:t>
            </w:r>
          </w:p>
        </w:tc>
        <w:tc>
          <w:tcPr>
            <w:tcW w:w="966"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postotak</w:t>
            </w:r>
          </w:p>
        </w:tc>
        <w:tc>
          <w:tcPr>
            <w:tcW w:w="1051"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16%</w:t>
            </w:r>
          </w:p>
        </w:tc>
        <w:tc>
          <w:tcPr>
            <w:tcW w:w="1438"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Računovodstvo</w:t>
            </w:r>
          </w:p>
        </w:tc>
        <w:tc>
          <w:tcPr>
            <w:tcW w:w="1052"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16%</w:t>
            </w:r>
          </w:p>
        </w:tc>
        <w:tc>
          <w:tcPr>
            <w:tcW w:w="1052"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15%</w:t>
            </w:r>
          </w:p>
        </w:tc>
        <w:tc>
          <w:tcPr>
            <w:tcW w:w="1052"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15%</w:t>
            </w:r>
          </w:p>
        </w:tc>
      </w:tr>
    </w:tbl>
    <w:p w:rsidR="00C96B6F" w:rsidRDefault="00C96B6F">
      <w:pPr>
        <w:spacing w:after="0" w:line="240" w:lineRule="auto"/>
        <w:jc w:val="both"/>
        <w:rPr>
          <w:rFonts w:ascii="Times New Roman" w:eastAsia="Times New Roman" w:hAnsi="Times New Roman"/>
          <w:i/>
          <w:sz w:val="24"/>
          <w:szCs w:val="24"/>
          <w:lang w:eastAsia="en-GB"/>
        </w:rPr>
      </w:pP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hd w:val="clear" w:color="auto" w:fill="D9D9D9" w:themeFill="background1" w:themeFillShade="D9"/>
        <w:spacing w:after="0" w:line="240" w:lineRule="auto"/>
        <w:jc w:val="both"/>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Ova aktivnost/projekt (izvor 52) sastoji se od sljedećih elemenata/ </w:t>
      </w:r>
      <w:proofErr w:type="spellStart"/>
      <w:r>
        <w:rPr>
          <w:rFonts w:ascii="Times New Roman" w:eastAsia="Times New Roman" w:hAnsi="Times New Roman"/>
          <w:b/>
          <w:i/>
          <w:sz w:val="24"/>
          <w:szCs w:val="24"/>
          <w:lang w:eastAsia="en-GB"/>
        </w:rPr>
        <w:t>podaktivnosti</w:t>
      </w:r>
      <w:proofErr w:type="spellEnd"/>
      <w:r>
        <w:rPr>
          <w:rFonts w:ascii="Times New Roman" w:eastAsia="Times New Roman" w:hAnsi="Times New Roman"/>
          <w:b/>
          <w:i/>
          <w:sz w:val="24"/>
          <w:szCs w:val="24"/>
          <w:lang w:eastAsia="en-GB"/>
        </w:rPr>
        <w:t>:</w:t>
      </w:r>
    </w:p>
    <w:p w:rsidR="00C96B6F" w:rsidRDefault="00261AAD">
      <w:pPr>
        <w:numPr>
          <w:ilvl w:val="0"/>
          <w:numId w:val="13"/>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Financiranje rashoda za zaposlene </w:t>
      </w:r>
    </w:p>
    <w:p w:rsidR="00C96B6F" w:rsidRDefault="00261AAD">
      <w:pPr>
        <w:numPr>
          <w:ilvl w:val="0"/>
          <w:numId w:val="13"/>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Financiranje materijalnih rashoda </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Ova aktivnost provodi se svake godine.</w:t>
      </w:r>
    </w:p>
    <w:p w:rsidR="00C96B6F" w:rsidRDefault="00261AAD">
      <w:p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Aktivnost redovne djelatnosti (izvor 52) vezana je uz financiranje plaća </w:t>
      </w:r>
      <w:proofErr w:type="spellStart"/>
      <w:r>
        <w:rPr>
          <w:rFonts w:ascii="Times New Roman" w:eastAsia="Times New Roman" w:hAnsi="Times New Roman"/>
          <w:i/>
          <w:sz w:val="24"/>
          <w:szCs w:val="24"/>
          <w:lang w:eastAsia="en-GB"/>
        </w:rPr>
        <w:t>doktoranada</w:t>
      </w:r>
      <w:proofErr w:type="spellEnd"/>
      <w:r>
        <w:rPr>
          <w:rFonts w:ascii="Times New Roman" w:eastAsia="Times New Roman" w:hAnsi="Times New Roman"/>
          <w:i/>
          <w:sz w:val="24"/>
          <w:szCs w:val="24"/>
          <w:lang w:eastAsia="en-GB"/>
        </w:rPr>
        <w:t xml:space="preserve"> od strane Hrvatske zaklade za znanost te izobrazbu novih doktora znanosti. Ova aktivnost planira se za 2025. godinu na razini od 94.100 € (37.500 € plaće doktorandi + 56.600 € izobrazba novih doktora znanosti) . Projekcija plana za 2026. godinu planirana je na razini od 86.600 € (30.000 € plaće doktorandi + 56.600 € izobrazba novih doktora znanosti) dok je projekcija plana za 2027. godinu 72.800 € (15.000 € plaće doktorandi + 57.800 € izobrazba novih doktora znanosti).</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 </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IZRAČUN FINANCIJSKOG PLANA:</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Element/ </w:t>
      </w:r>
      <w:proofErr w:type="spellStart"/>
      <w:r>
        <w:rPr>
          <w:rFonts w:ascii="Times New Roman" w:eastAsia="Times New Roman" w:hAnsi="Times New Roman"/>
          <w:b/>
          <w:i/>
          <w:sz w:val="24"/>
          <w:szCs w:val="24"/>
          <w:lang w:eastAsia="en-GB"/>
        </w:rPr>
        <w:t>podaktivnost</w:t>
      </w:r>
      <w:proofErr w:type="spellEnd"/>
      <w:r>
        <w:rPr>
          <w:rFonts w:ascii="Times New Roman" w:eastAsia="Times New Roman" w:hAnsi="Times New Roman"/>
          <w:b/>
          <w:i/>
          <w:sz w:val="24"/>
          <w:szCs w:val="24"/>
          <w:lang w:eastAsia="en-GB"/>
        </w:rPr>
        <w:t xml:space="preserve"> 1: Financiranje rashoda za zaposlene </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2025. godinu </w:t>
      </w:r>
    </w:p>
    <w:p w:rsidR="00C96B6F" w:rsidRDefault="00261AAD">
      <w:pPr>
        <w:numPr>
          <w:ilvl w:val="1"/>
          <w:numId w:val="6"/>
        </w:numPr>
        <w:spacing w:after="0" w:line="240" w:lineRule="auto"/>
        <w:jc w:val="both"/>
        <w:rPr>
          <w:rFonts w:ascii="Times New Roman" w:eastAsia="Times New Roman" w:hAnsi="Times New Roman"/>
          <w:i/>
          <w:color w:val="000000"/>
          <w:sz w:val="24"/>
          <w:szCs w:val="24"/>
          <w:lang w:eastAsia="en-GB"/>
        </w:rPr>
      </w:pPr>
      <w:r>
        <w:rPr>
          <w:rFonts w:ascii="Times New Roman" w:eastAsia="Times New Roman" w:hAnsi="Times New Roman"/>
          <w:i/>
          <w:color w:val="000000"/>
          <w:sz w:val="24"/>
          <w:szCs w:val="24"/>
          <w:lang w:eastAsia="en-GB"/>
        </w:rPr>
        <w:t>36.259 €</w:t>
      </w: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2026. godinu </w:t>
      </w:r>
    </w:p>
    <w:p w:rsidR="00C96B6F" w:rsidRDefault="00261AAD">
      <w:pPr>
        <w:numPr>
          <w:ilvl w:val="1"/>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28.759 €</w:t>
      </w: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2027. godinu </w:t>
      </w:r>
    </w:p>
    <w:p w:rsidR="00C96B6F" w:rsidRDefault="00261AAD">
      <w:pPr>
        <w:numPr>
          <w:ilvl w:val="1"/>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13.759 €</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Element/ </w:t>
      </w:r>
      <w:proofErr w:type="spellStart"/>
      <w:r>
        <w:rPr>
          <w:rFonts w:ascii="Times New Roman" w:eastAsia="Times New Roman" w:hAnsi="Times New Roman"/>
          <w:b/>
          <w:i/>
          <w:sz w:val="24"/>
          <w:szCs w:val="24"/>
          <w:lang w:eastAsia="en-GB"/>
        </w:rPr>
        <w:t>podaktivnost</w:t>
      </w:r>
      <w:proofErr w:type="spellEnd"/>
      <w:r>
        <w:rPr>
          <w:rFonts w:ascii="Times New Roman" w:eastAsia="Times New Roman" w:hAnsi="Times New Roman"/>
          <w:b/>
          <w:i/>
          <w:sz w:val="24"/>
          <w:szCs w:val="24"/>
          <w:lang w:eastAsia="en-GB"/>
        </w:rPr>
        <w:t xml:space="preserve"> 2: Financiranje materijalnih rashoda </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2025. godinu </w:t>
      </w:r>
    </w:p>
    <w:p w:rsidR="00C96B6F" w:rsidRDefault="00261AAD">
      <w:pPr>
        <w:numPr>
          <w:ilvl w:val="1"/>
          <w:numId w:val="6"/>
        </w:numPr>
        <w:spacing w:after="0" w:line="240" w:lineRule="auto"/>
        <w:jc w:val="both"/>
        <w:rPr>
          <w:rFonts w:ascii="Times New Roman" w:eastAsia="Times New Roman" w:hAnsi="Times New Roman"/>
          <w:i/>
          <w:color w:val="000000"/>
          <w:sz w:val="24"/>
          <w:szCs w:val="24"/>
          <w:lang w:eastAsia="en-GB"/>
        </w:rPr>
      </w:pPr>
      <w:r>
        <w:rPr>
          <w:rFonts w:ascii="Times New Roman" w:eastAsia="Times New Roman" w:hAnsi="Times New Roman"/>
          <w:i/>
          <w:color w:val="000000"/>
          <w:sz w:val="24"/>
          <w:szCs w:val="24"/>
          <w:lang w:eastAsia="en-GB"/>
        </w:rPr>
        <w:t>57.841 € (povećanje za iznos izobrazbe novih doktora znanosti - HRZZ)</w:t>
      </w: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2026. godinu </w:t>
      </w:r>
    </w:p>
    <w:p w:rsidR="00C96B6F" w:rsidRDefault="00261AAD">
      <w:pPr>
        <w:numPr>
          <w:ilvl w:val="1"/>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57.841 € </w:t>
      </w:r>
      <w:r>
        <w:rPr>
          <w:rFonts w:ascii="Times New Roman" w:eastAsia="Times New Roman" w:hAnsi="Times New Roman"/>
          <w:i/>
          <w:color w:val="000000"/>
          <w:sz w:val="24"/>
          <w:szCs w:val="24"/>
          <w:lang w:eastAsia="en-GB"/>
        </w:rPr>
        <w:t>(povećanje za iznos izobrazbe novih doktora znanosti - HRZZ)</w:t>
      </w: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2027. godinu </w:t>
      </w:r>
    </w:p>
    <w:p w:rsidR="00C96B6F" w:rsidRDefault="00261AAD">
      <w:pPr>
        <w:numPr>
          <w:ilvl w:val="1"/>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59.041 </w:t>
      </w:r>
      <w:r>
        <w:rPr>
          <w:rFonts w:ascii="Times New Roman" w:eastAsia="Times New Roman" w:hAnsi="Times New Roman"/>
          <w:i/>
          <w:color w:val="000000"/>
          <w:sz w:val="24"/>
          <w:szCs w:val="24"/>
          <w:lang w:eastAsia="en-GB"/>
        </w:rPr>
        <w:t>(povećanje za iznos izobrazbe novih doktora znanosti - HRZZ)</w:t>
      </w:r>
    </w:p>
    <w:p w:rsidR="00C96B6F" w:rsidRDefault="00C96B6F">
      <w:pPr>
        <w:spacing w:after="0" w:line="240" w:lineRule="auto"/>
        <w:jc w:val="both"/>
        <w:rPr>
          <w:rFonts w:ascii="Times New Roman" w:eastAsia="Times New Roman" w:hAnsi="Times New Roman"/>
          <w:i/>
          <w:color w:val="000000"/>
          <w:sz w:val="24"/>
          <w:szCs w:val="24"/>
          <w:lang w:eastAsia="en-GB"/>
        </w:rPr>
      </w:pPr>
    </w:p>
    <w:p w:rsidR="00C96B6F" w:rsidRDefault="00261AAD">
      <w:p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U planu za 2025. godinu za aktivnost redovna djelatnost financiranu s izvora 52 najviše rashoda planira se na stavkama 3111 + 3132 (plaća za redovni rad + doprinosi) za doktorande te na stavci </w:t>
      </w:r>
      <w:r>
        <w:rPr>
          <w:rFonts w:ascii="Times New Roman" w:eastAsia="Times New Roman" w:hAnsi="Times New Roman"/>
          <w:i/>
          <w:sz w:val="24"/>
          <w:szCs w:val="24"/>
          <w:lang w:eastAsia="en-GB"/>
        </w:rPr>
        <w:lastRenderedPageBreak/>
        <w:t>3721 (naknade građanima) za izobrazbu novih doktora znanosti. Isti trend prenesen je i na projekcije plana za 2026. i 2027. godinu.</w:t>
      </w:r>
    </w:p>
    <w:p w:rsidR="00C96B6F" w:rsidRDefault="00C96B6F">
      <w:pPr>
        <w:spacing w:after="0" w:line="240" w:lineRule="auto"/>
        <w:jc w:val="both"/>
        <w:rPr>
          <w:rFonts w:ascii="Times New Roman" w:eastAsia="Times New Roman" w:hAnsi="Times New Roman"/>
          <w:i/>
          <w:color w:val="000000"/>
          <w:sz w:val="24"/>
          <w:szCs w:val="24"/>
          <w:lang w:eastAsia="en-GB"/>
        </w:rPr>
      </w:pPr>
    </w:p>
    <w:p w:rsidR="00C96B6F" w:rsidRDefault="00C96B6F">
      <w:pPr>
        <w:spacing w:after="0" w:line="240" w:lineRule="auto"/>
        <w:jc w:val="both"/>
        <w:rPr>
          <w:rFonts w:ascii="Times New Roman" w:eastAsia="Times New Roman" w:hAnsi="Times New Roman"/>
          <w:i/>
          <w:color w:val="000000"/>
          <w:sz w:val="24"/>
          <w:szCs w:val="24"/>
          <w:lang w:eastAsia="en-GB"/>
        </w:rPr>
      </w:pPr>
    </w:p>
    <w:p w:rsidR="00C96B6F" w:rsidRDefault="00261AAD">
      <w:p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POKAZATELJ REZULTATA</w:t>
      </w:r>
    </w:p>
    <w:p w:rsidR="00C96B6F" w:rsidRDefault="00C96B6F">
      <w:pPr>
        <w:spacing w:after="0" w:line="240" w:lineRule="auto"/>
        <w:jc w:val="both"/>
        <w:rPr>
          <w:rFonts w:ascii="Times New Roman" w:eastAsia="Times New Roman" w:hAnsi="Times New Roman"/>
          <w:i/>
          <w:sz w:val="24"/>
          <w:szCs w:val="24"/>
          <w:lang w:eastAsia="en-GB"/>
        </w:rPr>
      </w:pPr>
    </w:p>
    <w:tbl>
      <w:tblPr>
        <w:tblStyle w:val="Reetkatablice"/>
        <w:tblW w:w="0" w:type="auto"/>
        <w:tblLook w:val="04A0" w:firstRow="1" w:lastRow="0" w:firstColumn="1" w:lastColumn="0" w:noHBand="0" w:noVBand="1"/>
      </w:tblPr>
      <w:tblGrid>
        <w:gridCol w:w="1439"/>
        <w:gridCol w:w="1294"/>
        <w:gridCol w:w="966"/>
        <w:gridCol w:w="1051"/>
        <w:gridCol w:w="1438"/>
        <w:gridCol w:w="1052"/>
        <w:gridCol w:w="1052"/>
        <w:gridCol w:w="1052"/>
      </w:tblGrid>
      <w:tr w:rsidR="00C96B6F">
        <w:tc>
          <w:tcPr>
            <w:tcW w:w="1439"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Pokazatelj rezultata</w:t>
            </w:r>
          </w:p>
        </w:tc>
        <w:tc>
          <w:tcPr>
            <w:tcW w:w="1294"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Definicija</w:t>
            </w:r>
          </w:p>
        </w:tc>
        <w:tc>
          <w:tcPr>
            <w:tcW w:w="966"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Jedinica</w:t>
            </w:r>
          </w:p>
        </w:tc>
        <w:tc>
          <w:tcPr>
            <w:tcW w:w="1051"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Polazna vrijednost</w:t>
            </w:r>
          </w:p>
        </w:tc>
        <w:tc>
          <w:tcPr>
            <w:tcW w:w="1438"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Izvor podataka</w:t>
            </w:r>
          </w:p>
        </w:tc>
        <w:tc>
          <w:tcPr>
            <w:tcW w:w="1052"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Ciljana vrijednost za 2025.</w:t>
            </w:r>
          </w:p>
        </w:tc>
        <w:tc>
          <w:tcPr>
            <w:tcW w:w="1052"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Ciljana vrijednost za 2026.</w:t>
            </w:r>
          </w:p>
        </w:tc>
        <w:tc>
          <w:tcPr>
            <w:tcW w:w="1052"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Ciljana vrijednost za 2027.</w:t>
            </w:r>
          </w:p>
        </w:tc>
      </w:tr>
      <w:tr w:rsidR="00C96B6F">
        <w:trPr>
          <w:trHeight w:val="773"/>
        </w:trPr>
        <w:tc>
          <w:tcPr>
            <w:tcW w:w="1439"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 xml:space="preserve">Broj </w:t>
            </w:r>
            <w:proofErr w:type="spellStart"/>
            <w:r>
              <w:rPr>
                <w:rFonts w:ascii="Times New Roman" w:eastAsia="Times New Roman" w:hAnsi="Times New Roman"/>
                <w:i/>
                <w:sz w:val="20"/>
                <w:szCs w:val="20"/>
                <w:lang w:eastAsia="en-GB"/>
              </w:rPr>
              <w:t>doktoranada</w:t>
            </w:r>
            <w:proofErr w:type="spellEnd"/>
          </w:p>
        </w:tc>
        <w:tc>
          <w:tcPr>
            <w:tcW w:w="1294"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 xml:space="preserve">Broj zaposlenika </w:t>
            </w:r>
            <w:proofErr w:type="spellStart"/>
            <w:r>
              <w:rPr>
                <w:rFonts w:ascii="Times New Roman" w:eastAsia="Times New Roman" w:hAnsi="Times New Roman"/>
                <w:i/>
                <w:sz w:val="20"/>
                <w:szCs w:val="20"/>
                <w:lang w:eastAsia="en-GB"/>
              </w:rPr>
              <w:t>doktoranada</w:t>
            </w:r>
            <w:proofErr w:type="spellEnd"/>
            <w:r>
              <w:rPr>
                <w:rFonts w:ascii="Times New Roman" w:eastAsia="Times New Roman" w:hAnsi="Times New Roman"/>
                <w:i/>
                <w:sz w:val="20"/>
                <w:szCs w:val="20"/>
                <w:lang w:eastAsia="en-GB"/>
              </w:rPr>
              <w:t xml:space="preserve"> kojima se </w:t>
            </w:r>
            <w:proofErr w:type="spellStart"/>
            <w:r>
              <w:rPr>
                <w:rFonts w:ascii="Times New Roman" w:eastAsia="Times New Roman" w:hAnsi="Times New Roman"/>
                <w:i/>
                <w:sz w:val="20"/>
                <w:szCs w:val="20"/>
                <w:lang w:eastAsia="en-GB"/>
              </w:rPr>
              <w:t>fianncira</w:t>
            </w:r>
            <w:proofErr w:type="spellEnd"/>
            <w:r>
              <w:rPr>
                <w:rFonts w:ascii="Times New Roman" w:eastAsia="Times New Roman" w:hAnsi="Times New Roman"/>
                <w:i/>
                <w:sz w:val="20"/>
                <w:szCs w:val="20"/>
                <w:lang w:eastAsia="en-GB"/>
              </w:rPr>
              <w:t xml:space="preserve"> plaća sredstvima </w:t>
            </w:r>
            <w:proofErr w:type="spellStart"/>
            <w:r>
              <w:rPr>
                <w:rFonts w:ascii="Times New Roman" w:eastAsia="Times New Roman" w:hAnsi="Times New Roman"/>
                <w:i/>
                <w:sz w:val="20"/>
                <w:szCs w:val="20"/>
                <w:lang w:eastAsia="en-GB"/>
              </w:rPr>
              <w:t>Hrvatsk</w:t>
            </w:r>
            <w:proofErr w:type="spellEnd"/>
            <w:r>
              <w:rPr>
                <w:rFonts w:ascii="Times New Roman" w:eastAsia="Times New Roman" w:hAnsi="Times New Roman"/>
                <w:i/>
                <w:sz w:val="20"/>
                <w:szCs w:val="20"/>
                <w:lang w:eastAsia="en-GB"/>
              </w:rPr>
              <w:t xml:space="preserve"> zaklade za znanost</w:t>
            </w:r>
          </w:p>
        </w:tc>
        <w:tc>
          <w:tcPr>
            <w:tcW w:w="966"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broj</w:t>
            </w:r>
          </w:p>
        </w:tc>
        <w:tc>
          <w:tcPr>
            <w:tcW w:w="1051"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3</w:t>
            </w:r>
          </w:p>
        </w:tc>
        <w:tc>
          <w:tcPr>
            <w:tcW w:w="1438"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Računovodstvo</w:t>
            </w:r>
          </w:p>
        </w:tc>
        <w:tc>
          <w:tcPr>
            <w:tcW w:w="1052"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4</w:t>
            </w:r>
          </w:p>
        </w:tc>
        <w:tc>
          <w:tcPr>
            <w:tcW w:w="1052"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4</w:t>
            </w:r>
          </w:p>
        </w:tc>
        <w:tc>
          <w:tcPr>
            <w:tcW w:w="1052"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4</w:t>
            </w:r>
          </w:p>
        </w:tc>
      </w:tr>
    </w:tbl>
    <w:p w:rsidR="00C96B6F" w:rsidRDefault="00C96B6F">
      <w:pPr>
        <w:spacing w:after="0" w:line="240" w:lineRule="auto"/>
        <w:jc w:val="both"/>
        <w:rPr>
          <w:rFonts w:ascii="Times New Roman" w:eastAsia="Times New Roman" w:hAnsi="Times New Roman"/>
          <w:i/>
          <w:sz w:val="24"/>
          <w:szCs w:val="24"/>
          <w:lang w:eastAsia="en-GB"/>
        </w:rPr>
      </w:pPr>
    </w:p>
    <w:p w:rsidR="00C96B6F" w:rsidRDefault="00C96B6F">
      <w:pPr>
        <w:spacing w:after="0" w:line="240" w:lineRule="auto"/>
        <w:jc w:val="both"/>
        <w:rPr>
          <w:rFonts w:ascii="Times New Roman" w:eastAsia="Times New Roman" w:hAnsi="Times New Roman"/>
          <w:i/>
          <w:color w:val="000000"/>
          <w:sz w:val="24"/>
          <w:szCs w:val="24"/>
          <w:lang w:eastAsia="en-GB"/>
        </w:rPr>
      </w:pPr>
    </w:p>
    <w:p w:rsidR="00C96B6F" w:rsidRDefault="00261AAD">
      <w:pPr>
        <w:shd w:val="clear" w:color="auto" w:fill="D9D9D9" w:themeFill="background1" w:themeFillShade="D9"/>
        <w:spacing w:after="0" w:line="240" w:lineRule="auto"/>
        <w:jc w:val="both"/>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Ova aktivnost/projekt (izvor 61) sastoji se od sljedećih elemenata/ </w:t>
      </w:r>
      <w:proofErr w:type="spellStart"/>
      <w:r>
        <w:rPr>
          <w:rFonts w:ascii="Times New Roman" w:eastAsia="Times New Roman" w:hAnsi="Times New Roman"/>
          <w:b/>
          <w:i/>
          <w:sz w:val="24"/>
          <w:szCs w:val="24"/>
          <w:lang w:eastAsia="en-GB"/>
        </w:rPr>
        <w:t>podaktivnosti</w:t>
      </w:r>
      <w:proofErr w:type="spellEnd"/>
      <w:r>
        <w:rPr>
          <w:rFonts w:ascii="Times New Roman" w:eastAsia="Times New Roman" w:hAnsi="Times New Roman"/>
          <w:b/>
          <w:i/>
          <w:sz w:val="24"/>
          <w:szCs w:val="24"/>
          <w:lang w:eastAsia="en-GB"/>
        </w:rPr>
        <w:t>:</w:t>
      </w:r>
    </w:p>
    <w:p w:rsidR="00C96B6F" w:rsidRDefault="00261AAD">
      <w:pPr>
        <w:numPr>
          <w:ilvl w:val="0"/>
          <w:numId w:val="14"/>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Financiranje materijalnih rashoda  </w:t>
      </w:r>
    </w:p>
    <w:p w:rsidR="00C96B6F" w:rsidRDefault="00261AAD">
      <w:pPr>
        <w:numPr>
          <w:ilvl w:val="0"/>
          <w:numId w:val="14"/>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Financiranje rashoda za nabavu </w:t>
      </w:r>
      <w:proofErr w:type="spellStart"/>
      <w:r>
        <w:rPr>
          <w:rFonts w:ascii="Times New Roman" w:eastAsia="Times New Roman" w:hAnsi="Times New Roman"/>
          <w:i/>
          <w:sz w:val="24"/>
          <w:szCs w:val="24"/>
          <w:lang w:eastAsia="en-GB"/>
        </w:rPr>
        <w:t>neproizvedene</w:t>
      </w:r>
      <w:proofErr w:type="spellEnd"/>
      <w:r>
        <w:rPr>
          <w:rFonts w:ascii="Times New Roman" w:eastAsia="Times New Roman" w:hAnsi="Times New Roman"/>
          <w:i/>
          <w:sz w:val="24"/>
          <w:szCs w:val="24"/>
          <w:lang w:eastAsia="en-GB"/>
        </w:rPr>
        <w:t xml:space="preserve"> dugotrajne imovine</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Ova aktivnost provodi se svake godine.  </w:t>
      </w:r>
    </w:p>
    <w:p w:rsidR="00C96B6F" w:rsidRDefault="00261AAD">
      <w:p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Aktivnost redovne djelatnosti (izvor 61) planira se za 2025. godinu na razini od 53.686 €. Projekcija plana za 2026. i 2027. godinu na razini je plana za 2025. godinu. Na planiranje aktivnosti iz vlastitih izvora najviše je utjecala projekcija plana za 2025. godinu te procjena troškova do kraja 2024. godine pa je sukladno tome pripremljeni plan za 2025. godinu. Većina troškova odnosi se na troškove Studentskog zbora.</w:t>
      </w:r>
    </w:p>
    <w:p w:rsidR="00C96B6F" w:rsidRDefault="00C96B6F">
      <w:pPr>
        <w:spacing w:after="0" w:line="240" w:lineRule="auto"/>
        <w:jc w:val="both"/>
        <w:rPr>
          <w:rFonts w:ascii="Times New Roman" w:eastAsia="Times New Roman" w:hAnsi="Times New Roman"/>
          <w:b/>
          <w:i/>
          <w:sz w:val="24"/>
          <w:szCs w:val="24"/>
          <w:lang w:eastAsia="en-GB"/>
        </w:rPr>
      </w:pPr>
    </w:p>
    <w:p w:rsidR="00C96B6F" w:rsidRDefault="00C96B6F">
      <w:pPr>
        <w:spacing w:after="0" w:line="240" w:lineRule="auto"/>
        <w:jc w:val="both"/>
        <w:rPr>
          <w:rFonts w:ascii="Times New Roman" w:eastAsia="Times New Roman" w:hAnsi="Times New Roman"/>
          <w:b/>
          <w:i/>
          <w:sz w:val="24"/>
          <w:szCs w:val="24"/>
          <w:lang w:eastAsia="en-GB"/>
        </w:rPr>
      </w:pPr>
    </w:p>
    <w:p w:rsidR="00C96B6F" w:rsidRDefault="00261AAD">
      <w:pPr>
        <w:spacing w:after="0" w:line="240" w:lineRule="auto"/>
        <w:jc w:val="both"/>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Element/ </w:t>
      </w:r>
      <w:proofErr w:type="spellStart"/>
      <w:r>
        <w:rPr>
          <w:rFonts w:ascii="Times New Roman" w:eastAsia="Times New Roman" w:hAnsi="Times New Roman"/>
          <w:b/>
          <w:i/>
          <w:sz w:val="24"/>
          <w:szCs w:val="24"/>
          <w:lang w:eastAsia="en-GB"/>
        </w:rPr>
        <w:t>podaktivnost</w:t>
      </w:r>
      <w:proofErr w:type="spellEnd"/>
      <w:r>
        <w:rPr>
          <w:rFonts w:ascii="Times New Roman" w:eastAsia="Times New Roman" w:hAnsi="Times New Roman"/>
          <w:b/>
          <w:i/>
          <w:sz w:val="24"/>
          <w:szCs w:val="24"/>
          <w:lang w:eastAsia="en-GB"/>
        </w:rPr>
        <w:t xml:space="preserve"> 1: Financiranje materijalnih rashoda</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2025. godinu </w:t>
      </w:r>
    </w:p>
    <w:p w:rsidR="00C96B6F" w:rsidRDefault="00261AAD">
      <w:pPr>
        <w:numPr>
          <w:ilvl w:val="1"/>
          <w:numId w:val="6"/>
        </w:numPr>
        <w:spacing w:after="0" w:line="240" w:lineRule="auto"/>
        <w:jc w:val="both"/>
        <w:rPr>
          <w:rFonts w:ascii="Times New Roman" w:eastAsia="Times New Roman" w:hAnsi="Times New Roman"/>
          <w:i/>
          <w:color w:val="000000"/>
          <w:sz w:val="24"/>
          <w:szCs w:val="24"/>
          <w:lang w:eastAsia="en-GB"/>
        </w:rPr>
      </w:pPr>
      <w:r>
        <w:rPr>
          <w:rFonts w:ascii="Times New Roman" w:eastAsia="Times New Roman" w:hAnsi="Times New Roman"/>
          <w:i/>
          <w:color w:val="000000"/>
          <w:sz w:val="24"/>
          <w:szCs w:val="24"/>
          <w:lang w:eastAsia="en-GB"/>
        </w:rPr>
        <w:t>prema projekciji za 2025. godinu i procjeni troškova za 2024. godinu  = 53.686 €</w:t>
      </w: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2026. godinu </w:t>
      </w:r>
    </w:p>
    <w:p w:rsidR="00C96B6F" w:rsidRDefault="00261AAD">
      <w:pPr>
        <w:numPr>
          <w:ilvl w:val="1"/>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ostaje na istoj razini kao i za 2025. godinu</w:t>
      </w: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2027. godinu </w:t>
      </w:r>
    </w:p>
    <w:p w:rsidR="00C96B6F" w:rsidRDefault="00261AAD">
      <w:pPr>
        <w:numPr>
          <w:ilvl w:val="1"/>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ostaje na istoj razini kao i za 2025. godinu</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Element/ </w:t>
      </w:r>
      <w:proofErr w:type="spellStart"/>
      <w:r>
        <w:rPr>
          <w:rFonts w:ascii="Times New Roman" w:eastAsia="Times New Roman" w:hAnsi="Times New Roman"/>
          <w:b/>
          <w:i/>
          <w:sz w:val="24"/>
          <w:szCs w:val="24"/>
          <w:lang w:eastAsia="en-GB"/>
        </w:rPr>
        <w:t>podaktivnost</w:t>
      </w:r>
      <w:proofErr w:type="spellEnd"/>
      <w:r>
        <w:rPr>
          <w:rFonts w:ascii="Times New Roman" w:eastAsia="Times New Roman" w:hAnsi="Times New Roman"/>
          <w:b/>
          <w:i/>
          <w:sz w:val="24"/>
          <w:szCs w:val="24"/>
          <w:lang w:eastAsia="en-GB"/>
        </w:rPr>
        <w:t xml:space="preserve"> 2: Financiranje rashoda za nabavu </w:t>
      </w:r>
      <w:proofErr w:type="spellStart"/>
      <w:r>
        <w:rPr>
          <w:rFonts w:ascii="Times New Roman" w:eastAsia="Times New Roman" w:hAnsi="Times New Roman"/>
          <w:b/>
          <w:i/>
          <w:sz w:val="24"/>
          <w:szCs w:val="24"/>
          <w:lang w:eastAsia="en-GB"/>
        </w:rPr>
        <w:t>neproizvedene</w:t>
      </w:r>
      <w:proofErr w:type="spellEnd"/>
      <w:r>
        <w:rPr>
          <w:rFonts w:ascii="Times New Roman" w:eastAsia="Times New Roman" w:hAnsi="Times New Roman"/>
          <w:b/>
          <w:i/>
          <w:sz w:val="24"/>
          <w:szCs w:val="24"/>
          <w:lang w:eastAsia="en-GB"/>
        </w:rPr>
        <w:t xml:space="preserve"> dugotrajne</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2025. godinu </w:t>
      </w:r>
    </w:p>
    <w:p w:rsidR="00C96B6F" w:rsidRDefault="00261AAD">
      <w:pPr>
        <w:numPr>
          <w:ilvl w:val="1"/>
          <w:numId w:val="6"/>
        </w:numPr>
        <w:spacing w:after="0" w:line="240" w:lineRule="auto"/>
        <w:jc w:val="both"/>
        <w:rPr>
          <w:rFonts w:ascii="Times New Roman" w:eastAsia="Times New Roman" w:hAnsi="Times New Roman"/>
          <w:i/>
          <w:color w:val="000000"/>
          <w:sz w:val="24"/>
          <w:szCs w:val="24"/>
          <w:lang w:eastAsia="en-GB"/>
        </w:rPr>
      </w:pPr>
      <w:r>
        <w:rPr>
          <w:rFonts w:ascii="Times New Roman" w:eastAsia="Times New Roman" w:hAnsi="Times New Roman"/>
          <w:i/>
          <w:color w:val="000000"/>
          <w:sz w:val="24"/>
          <w:szCs w:val="24"/>
          <w:lang w:eastAsia="en-GB"/>
        </w:rPr>
        <w:t>nisu planirani rashodi</w:t>
      </w: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2026. godinu </w:t>
      </w:r>
    </w:p>
    <w:p w:rsidR="00C96B6F" w:rsidRDefault="00261AAD">
      <w:pPr>
        <w:numPr>
          <w:ilvl w:val="1"/>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nisu planirani rashodi</w:t>
      </w: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2027. godinu </w:t>
      </w:r>
    </w:p>
    <w:p w:rsidR="00C96B6F" w:rsidRDefault="00261AAD">
      <w:pPr>
        <w:numPr>
          <w:ilvl w:val="1"/>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nisu planirani rashodi</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lastRenderedPageBreak/>
        <w:t>U planu za 2025. godinu za aktivnost redovna djelatnost financiranu s izvora 61 najviše se planira rashoda na stavkama 3211 (službena putovanja), 3231 (usluge telefona, pošte i prijevoza) i dr. Isti trend prenesen je i na projekcije plana za 2026. i 2027. godinu.</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POKAZATELJ REZULTATA</w:t>
      </w:r>
    </w:p>
    <w:p w:rsidR="00C96B6F" w:rsidRDefault="00C96B6F">
      <w:pPr>
        <w:spacing w:after="0" w:line="240" w:lineRule="auto"/>
        <w:jc w:val="both"/>
        <w:rPr>
          <w:rFonts w:ascii="Times New Roman" w:eastAsia="Times New Roman" w:hAnsi="Times New Roman"/>
          <w:i/>
          <w:sz w:val="24"/>
          <w:szCs w:val="24"/>
          <w:lang w:eastAsia="en-GB"/>
        </w:rPr>
      </w:pPr>
    </w:p>
    <w:tbl>
      <w:tblPr>
        <w:tblStyle w:val="Reetkatablice"/>
        <w:tblW w:w="0" w:type="auto"/>
        <w:tblLook w:val="04A0" w:firstRow="1" w:lastRow="0" w:firstColumn="1" w:lastColumn="0" w:noHBand="0" w:noVBand="1"/>
      </w:tblPr>
      <w:tblGrid>
        <w:gridCol w:w="1600"/>
        <w:gridCol w:w="1714"/>
        <w:gridCol w:w="851"/>
        <w:gridCol w:w="965"/>
        <w:gridCol w:w="1319"/>
        <w:gridCol w:w="965"/>
        <w:gridCol w:w="965"/>
        <w:gridCol w:w="965"/>
      </w:tblGrid>
      <w:tr w:rsidR="00C96B6F">
        <w:tc>
          <w:tcPr>
            <w:tcW w:w="1439"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Pokazatelj rezultata</w:t>
            </w:r>
          </w:p>
        </w:tc>
        <w:tc>
          <w:tcPr>
            <w:tcW w:w="1294"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Definicija</w:t>
            </w:r>
          </w:p>
        </w:tc>
        <w:tc>
          <w:tcPr>
            <w:tcW w:w="966"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Jedinica</w:t>
            </w:r>
          </w:p>
        </w:tc>
        <w:tc>
          <w:tcPr>
            <w:tcW w:w="1051"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Polazna vrijednost</w:t>
            </w:r>
          </w:p>
        </w:tc>
        <w:tc>
          <w:tcPr>
            <w:tcW w:w="1438"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Izvor podataka</w:t>
            </w:r>
          </w:p>
        </w:tc>
        <w:tc>
          <w:tcPr>
            <w:tcW w:w="1052"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Ciljana vrijednost za 2025.</w:t>
            </w:r>
          </w:p>
        </w:tc>
        <w:tc>
          <w:tcPr>
            <w:tcW w:w="1052"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Ciljana vrijednost za 2026.</w:t>
            </w:r>
          </w:p>
        </w:tc>
        <w:tc>
          <w:tcPr>
            <w:tcW w:w="1052"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Ciljana vrijednost za 2027.</w:t>
            </w:r>
          </w:p>
        </w:tc>
      </w:tr>
      <w:tr w:rsidR="00C96B6F">
        <w:trPr>
          <w:trHeight w:val="773"/>
        </w:trPr>
        <w:tc>
          <w:tcPr>
            <w:tcW w:w="1439"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Projekti/aktivnosti Studentskog zbora</w:t>
            </w:r>
          </w:p>
        </w:tc>
        <w:tc>
          <w:tcPr>
            <w:tcW w:w="1294"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Broj uspješno prijavljenih projekata/aktivnosti Studentskog zbora koji su financirani donacijama od neprofitnih organizacija odnosno trgovačkih društava</w:t>
            </w:r>
          </w:p>
        </w:tc>
        <w:tc>
          <w:tcPr>
            <w:tcW w:w="966"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broj</w:t>
            </w:r>
          </w:p>
        </w:tc>
        <w:tc>
          <w:tcPr>
            <w:tcW w:w="1051"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8</w:t>
            </w:r>
          </w:p>
        </w:tc>
        <w:tc>
          <w:tcPr>
            <w:tcW w:w="1438"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Studentski zbor ili računovodstvo</w:t>
            </w:r>
          </w:p>
        </w:tc>
        <w:tc>
          <w:tcPr>
            <w:tcW w:w="1052"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10</w:t>
            </w:r>
          </w:p>
        </w:tc>
        <w:tc>
          <w:tcPr>
            <w:tcW w:w="1052"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10</w:t>
            </w:r>
          </w:p>
        </w:tc>
        <w:tc>
          <w:tcPr>
            <w:tcW w:w="1052"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10</w:t>
            </w:r>
          </w:p>
        </w:tc>
      </w:tr>
    </w:tbl>
    <w:p w:rsidR="00C96B6F" w:rsidRDefault="00C96B6F">
      <w:pPr>
        <w:spacing w:after="0" w:line="240" w:lineRule="auto"/>
        <w:jc w:val="both"/>
        <w:rPr>
          <w:rFonts w:ascii="Times New Roman" w:eastAsia="Times New Roman" w:hAnsi="Times New Roman"/>
          <w:i/>
          <w:sz w:val="24"/>
          <w:szCs w:val="24"/>
          <w:lang w:eastAsia="en-GB"/>
        </w:rPr>
      </w:pP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hd w:val="clear" w:color="auto" w:fill="D9D9D9" w:themeFill="background1" w:themeFillShade="D9"/>
        <w:spacing w:after="0" w:line="240" w:lineRule="auto"/>
        <w:jc w:val="both"/>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Ova aktivnost/projekt (izvor 71) sastoji se od sljedećih elemenata/ </w:t>
      </w:r>
      <w:proofErr w:type="spellStart"/>
      <w:r>
        <w:rPr>
          <w:rFonts w:ascii="Times New Roman" w:eastAsia="Times New Roman" w:hAnsi="Times New Roman"/>
          <w:b/>
          <w:i/>
          <w:sz w:val="24"/>
          <w:szCs w:val="24"/>
          <w:lang w:eastAsia="en-GB"/>
        </w:rPr>
        <w:t>podaktivnosti</w:t>
      </w:r>
      <w:proofErr w:type="spellEnd"/>
      <w:r>
        <w:rPr>
          <w:rFonts w:ascii="Times New Roman" w:eastAsia="Times New Roman" w:hAnsi="Times New Roman"/>
          <w:b/>
          <w:i/>
          <w:sz w:val="24"/>
          <w:szCs w:val="24"/>
          <w:lang w:eastAsia="en-GB"/>
        </w:rPr>
        <w:t>:</w:t>
      </w:r>
    </w:p>
    <w:p w:rsidR="00C96B6F" w:rsidRDefault="00261AAD">
      <w:pPr>
        <w:numPr>
          <w:ilvl w:val="0"/>
          <w:numId w:val="15"/>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Financiranje rashoda za nabavu proizvedene dugotrajne imovine</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i/>
          <w:sz w:val="24"/>
          <w:szCs w:val="24"/>
          <w:lang w:eastAsia="en-GB"/>
        </w:rPr>
      </w:pPr>
      <w:bookmarkStart w:id="22" w:name="_Hlk115433714"/>
      <w:r>
        <w:rPr>
          <w:rFonts w:ascii="Times New Roman" w:eastAsia="Times New Roman" w:hAnsi="Times New Roman"/>
          <w:i/>
          <w:sz w:val="24"/>
          <w:szCs w:val="24"/>
          <w:lang w:eastAsia="en-GB"/>
        </w:rPr>
        <w:t xml:space="preserve">Ova aktivnost provodi se svake godine.  </w:t>
      </w:r>
    </w:p>
    <w:p w:rsidR="00C96B6F" w:rsidRDefault="00261AAD">
      <w:p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Aktivnost redovne djelatnosti (izvor 71) planira se za 2025. godinu na razini od 359 €. Projekcija plana za 2026. i 2027. godinu na razini je plana za 2025. godinu. Na planiranje aktivnosti iz vlastitih izvora prihoda od nefinancijske imovine najviše je utjecala projekcija plana za 2025. godinu te procjena troškova do kraja 2024. godine pa je sukladno tome pripremljeni plan za 2025. godinu.</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C96B6F">
      <w:pPr>
        <w:spacing w:after="0" w:line="240" w:lineRule="auto"/>
        <w:jc w:val="both"/>
        <w:rPr>
          <w:rFonts w:ascii="Times New Roman" w:eastAsia="Times New Roman" w:hAnsi="Times New Roman"/>
          <w:i/>
          <w:sz w:val="24"/>
          <w:szCs w:val="24"/>
          <w:lang w:eastAsia="en-GB"/>
        </w:rPr>
      </w:pPr>
    </w:p>
    <w:bookmarkEnd w:id="22"/>
    <w:p w:rsidR="00C96B6F" w:rsidRDefault="00261AAD">
      <w:pPr>
        <w:spacing w:after="0" w:line="240" w:lineRule="auto"/>
        <w:jc w:val="both"/>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IZRAČUN FINANCIJSKOG PLANA:</w:t>
      </w:r>
    </w:p>
    <w:p w:rsidR="00C96B6F" w:rsidRDefault="00C96B6F">
      <w:pPr>
        <w:spacing w:after="0" w:line="240" w:lineRule="auto"/>
        <w:jc w:val="both"/>
        <w:rPr>
          <w:rFonts w:ascii="Times New Roman" w:eastAsia="Times New Roman" w:hAnsi="Times New Roman"/>
          <w:b/>
          <w:i/>
          <w:sz w:val="24"/>
          <w:szCs w:val="24"/>
          <w:lang w:eastAsia="en-GB"/>
        </w:rPr>
      </w:pPr>
    </w:p>
    <w:p w:rsidR="00C96B6F" w:rsidRDefault="00261AAD">
      <w:pPr>
        <w:spacing w:after="0" w:line="240" w:lineRule="auto"/>
        <w:jc w:val="both"/>
        <w:rPr>
          <w:rFonts w:ascii="Times New Roman" w:eastAsia="Times New Roman" w:hAnsi="Times New Roman"/>
          <w:b/>
          <w:i/>
          <w:sz w:val="24"/>
          <w:szCs w:val="24"/>
          <w:lang w:eastAsia="en-GB"/>
        </w:rPr>
      </w:pPr>
      <w:bookmarkStart w:id="23" w:name="_Hlk115422414"/>
      <w:r>
        <w:rPr>
          <w:rFonts w:ascii="Times New Roman" w:eastAsia="Times New Roman" w:hAnsi="Times New Roman"/>
          <w:b/>
          <w:i/>
          <w:sz w:val="24"/>
          <w:szCs w:val="24"/>
          <w:lang w:eastAsia="en-GB"/>
        </w:rPr>
        <w:t xml:space="preserve">Element/ </w:t>
      </w:r>
      <w:proofErr w:type="spellStart"/>
      <w:r>
        <w:rPr>
          <w:rFonts w:ascii="Times New Roman" w:eastAsia="Times New Roman" w:hAnsi="Times New Roman"/>
          <w:b/>
          <w:i/>
          <w:sz w:val="24"/>
          <w:szCs w:val="24"/>
          <w:lang w:eastAsia="en-GB"/>
        </w:rPr>
        <w:t>podaktivnost</w:t>
      </w:r>
      <w:proofErr w:type="spellEnd"/>
      <w:r>
        <w:rPr>
          <w:rFonts w:ascii="Times New Roman" w:eastAsia="Times New Roman" w:hAnsi="Times New Roman"/>
          <w:b/>
          <w:i/>
          <w:sz w:val="24"/>
          <w:szCs w:val="24"/>
          <w:lang w:eastAsia="en-GB"/>
        </w:rPr>
        <w:t xml:space="preserve"> 1: Financiranje rashoda za nabavu proizvedene dugotrajne imovine</w:t>
      </w:r>
    </w:p>
    <w:p w:rsidR="00C96B6F" w:rsidRDefault="00C96B6F">
      <w:pPr>
        <w:spacing w:after="0" w:line="240" w:lineRule="auto"/>
        <w:jc w:val="both"/>
        <w:rPr>
          <w:rFonts w:ascii="Times New Roman" w:eastAsia="Times New Roman" w:hAnsi="Times New Roman"/>
          <w:i/>
          <w:sz w:val="24"/>
          <w:szCs w:val="24"/>
          <w:lang w:eastAsia="en-GB"/>
        </w:rPr>
      </w:pPr>
    </w:p>
    <w:bookmarkEnd w:id="23"/>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2025. godinu </w:t>
      </w:r>
    </w:p>
    <w:p w:rsidR="00C96B6F" w:rsidRDefault="00261AAD">
      <w:pPr>
        <w:numPr>
          <w:ilvl w:val="1"/>
          <w:numId w:val="6"/>
        </w:numPr>
        <w:spacing w:after="0" w:line="240" w:lineRule="auto"/>
        <w:jc w:val="both"/>
        <w:rPr>
          <w:rFonts w:ascii="Times New Roman" w:eastAsia="Times New Roman" w:hAnsi="Times New Roman"/>
          <w:i/>
          <w:color w:val="000000"/>
          <w:sz w:val="24"/>
          <w:szCs w:val="24"/>
          <w:lang w:eastAsia="en-GB"/>
        </w:rPr>
      </w:pPr>
      <w:r>
        <w:rPr>
          <w:rFonts w:ascii="Times New Roman" w:eastAsia="Times New Roman" w:hAnsi="Times New Roman"/>
          <w:i/>
          <w:color w:val="000000"/>
          <w:sz w:val="24"/>
          <w:szCs w:val="24"/>
          <w:lang w:eastAsia="en-GB"/>
        </w:rPr>
        <w:t>Prema projekciji plana za 2025. godinu i procjeni troškova za 2024. godinu  = 359 €</w:t>
      </w: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2026. godinu </w:t>
      </w:r>
    </w:p>
    <w:p w:rsidR="00C96B6F" w:rsidRDefault="00261AAD">
      <w:pPr>
        <w:numPr>
          <w:ilvl w:val="1"/>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ostaje na istoj razini kao i za 2025. godinu</w:t>
      </w: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2027. godinu </w:t>
      </w:r>
    </w:p>
    <w:p w:rsidR="00C96B6F" w:rsidRDefault="00261AAD">
      <w:pPr>
        <w:numPr>
          <w:ilvl w:val="1"/>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ostaje na istoj razini kao i za 2025. godinu</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pBdr>
          <w:top w:val="dotted" w:sz="4" w:space="1" w:color="808080"/>
          <w:bottom w:val="dotted" w:sz="4" w:space="1" w:color="808080"/>
        </w:pBdr>
        <w:shd w:val="clear" w:color="auto" w:fill="2E74B5"/>
        <w:spacing w:after="0" w:line="240" w:lineRule="auto"/>
        <w:jc w:val="both"/>
        <w:rPr>
          <w:rFonts w:ascii="Times New Roman" w:eastAsia="Times New Roman" w:hAnsi="Times New Roman"/>
          <w:b/>
          <w:sz w:val="28"/>
          <w:szCs w:val="24"/>
          <w:lang w:eastAsia="en-GB"/>
        </w:rPr>
      </w:pPr>
      <w:r>
        <w:rPr>
          <w:rFonts w:ascii="Times New Roman" w:eastAsia="Times New Roman" w:hAnsi="Times New Roman"/>
          <w:b/>
          <w:sz w:val="28"/>
          <w:szCs w:val="24"/>
          <w:lang w:eastAsia="en-GB"/>
        </w:rPr>
        <w:t>A679078 EU projekti Sveučilišta u Zagrebu (iz evidencijskih prihoda) / FOI</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i/>
          <w:color w:val="000000"/>
          <w:sz w:val="24"/>
          <w:szCs w:val="24"/>
          <w:lang w:eastAsia="en-GB"/>
        </w:rPr>
      </w:pPr>
      <w:r>
        <w:rPr>
          <w:rFonts w:ascii="Times New Roman" w:eastAsia="Times New Roman" w:hAnsi="Times New Roman"/>
          <w:i/>
          <w:color w:val="000000"/>
          <w:sz w:val="24"/>
          <w:szCs w:val="24"/>
          <w:lang w:eastAsia="en-GB"/>
        </w:rPr>
        <w:t>Zakonske i druge pravne osnove</w:t>
      </w:r>
    </w:p>
    <w:p w:rsidR="00C96B6F" w:rsidRDefault="00C96B6F">
      <w:pPr>
        <w:spacing w:after="0" w:line="240" w:lineRule="auto"/>
        <w:jc w:val="both"/>
        <w:rPr>
          <w:rFonts w:ascii="Times New Roman" w:eastAsia="Times New Roman" w:hAnsi="Times New Roman"/>
          <w:i/>
          <w:color w:val="FF0000"/>
          <w:sz w:val="24"/>
          <w:szCs w:val="24"/>
          <w:lang w:eastAsia="en-GB"/>
        </w:rPr>
      </w:pPr>
    </w:p>
    <w:p w:rsidR="00C96B6F" w:rsidRDefault="00261AAD">
      <w:pPr>
        <w:numPr>
          <w:ilvl w:val="0"/>
          <w:numId w:val="16"/>
        </w:numPr>
        <w:spacing w:after="0" w:line="240" w:lineRule="auto"/>
        <w:contextualSpacing/>
        <w:jc w:val="both"/>
        <w:rPr>
          <w:rFonts w:ascii="Times New Roman" w:hAnsi="Times New Roman"/>
          <w:i/>
          <w:color w:val="000000"/>
          <w:sz w:val="24"/>
        </w:rPr>
      </w:pPr>
      <w:r>
        <w:rPr>
          <w:rFonts w:ascii="Times New Roman" w:hAnsi="Times New Roman"/>
          <w:i/>
          <w:color w:val="000000"/>
          <w:sz w:val="24"/>
        </w:rPr>
        <w:t>Zakon o znanstvenoj djelatnosti i visokom obrazovanju</w:t>
      </w:r>
    </w:p>
    <w:p w:rsidR="00C96B6F" w:rsidRDefault="00261AAD">
      <w:pPr>
        <w:numPr>
          <w:ilvl w:val="0"/>
          <w:numId w:val="16"/>
        </w:numPr>
        <w:spacing w:after="0" w:line="240" w:lineRule="auto"/>
        <w:contextualSpacing/>
        <w:jc w:val="both"/>
        <w:rPr>
          <w:rFonts w:ascii="Times New Roman" w:hAnsi="Times New Roman"/>
          <w:i/>
          <w:color w:val="000000"/>
          <w:sz w:val="24"/>
        </w:rPr>
      </w:pPr>
      <w:r>
        <w:rPr>
          <w:rFonts w:ascii="Times New Roman" w:hAnsi="Times New Roman"/>
          <w:i/>
          <w:color w:val="000000"/>
          <w:sz w:val="24"/>
        </w:rPr>
        <w:t>Strategija razvoja Fakulteta organizacije i informatike Sveučilišta u Zagrebu, 2018.-2023.</w:t>
      </w:r>
    </w:p>
    <w:p w:rsidR="00C96B6F" w:rsidRDefault="00261AAD">
      <w:pPr>
        <w:numPr>
          <w:ilvl w:val="0"/>
          <w:numId w:val="16"/>
        </w:numPr>
        <w:spacing w:after="0" w:line="240" w:lineRule="auto"/>
        <w:contextualSpacing/>
        <w:jc w:val="both"/>
        <w:rPr>
          <w:rFonts w:ascii="Times New Roman" w:hAnsi="Times New Roman"/>
          <w:i/>
          <w:color w:val="000000"/>
          <w:sz w:val="24"/>
        </w:rPr>
      </w:pPr>
      <w:r>
        <w:rPr>
          <w:rFonts w:ascii="Times New Roman" w:hAnsi="Times New Roman"/>
          <w:i/>
          <w:color w:val="000000"/>
          <w:sz w:val="24"/>
        </w:rPr>
        <w:lastRenderedPageBreak/>
        <w:t xml:space="preserve">Europska strategija za pametan, održiv i uključiv rast - Europa 2020. (3. ožujak 2010.) </w:t>
      </w:r>
    </w:p>
    <w:p w:rsidR="00C96B6F" w:rsidRDefault="00261AAD">
      <w:pPr>
        <w:numPr>
          <w:ilvl w:val="0"/>
          <w:numId w:val="16"/>
        </w:numPr>
        <w:spacing w:after="0" w:line="240" w:lineRule="auto"/>
        <w:contextualSpacing/>
        <w:jc w:val="both"/>
        <w:rPr>
          <w:rFonts w:ascii="Times New Roman" w:hAnsi="Times New Roman"/>
          <w:i/>
          <w:color w:val="000000"/>
          <w:sz w:val="24"/>
        </w:rPr>
      </w:pPr>
      <w:r>
        <w:rPr>
          <w:rFonts w:ascii="Times New Roman" w:hAnsi="Times New Roman"/>
          <w:i/>
          <w:color w:val="000000"/>
          <w:sz w:val="24"/>
        </w:rPr>
        <w:t xml:space="preserve">Sporazum o partnerstvu između Republike Hrvatske i Europske komisije za korištenje Europskih strukturnih i investicijskih fondova za rast i radna mjesta u razdoblju 2014.-2020. (listopad 2014.) </w:t>
      </w:r>
    </w:p>
    <w:p w:rsidR="00C96B6F" w:rsidRDefault="00261AAD">
      <w:pPr>
        <w:numPr>
          <w:ilvl w:val="0"/>
          <w:numId w:val="16"/>
        </w:numPr>
        <w:spacing w:after="0" w:line="240" w:lineRule="auto"/>
        <w:contextualSpacing/>
        <w:jc w:val="both"/>
        <w:rPr>
          <w:rFonts w:ascii="Times New Roman" w:hAnsi="Times New Roman"/>
          <w:i/>
          <w:color w:val="000000"/>
          <w:sz w:val="24"/>
        </w:rPr>
      </w:pPr>
      <w:r>
        <w:rPr>
          <w:rFonts w:ascii="Times New Roman" w:hAnsi="Times New Roman"/>
          <w:i/>
          <w:color w:val="000000"/>
          <w:sz w:val="24"/>
        </w:rPr>
        <w:t xml:space="preserve">Plan razvoja istraživačke i inovacijske infrastrukture u Republici Hrvatskoj (01. travanj 2014.) </w:t>
      </w:r>
    </w:p>
    <w:p w:rsidR="00C96B6F" w:rsidRDefault="00261AAD">
      <w:pPr>
        <w:numPr>
          <w:ilvl w:val="0"/>
          <w:numId w:val="16"/>
        </w:numPr>
        <w:spacing w:after="0" w:line="240" w:lineRule="auto"/>
        <w:contextualSpacing/>
        <w:jc w:val="both"/>
        <w:rPr>
          <w:rFonts w:ascii="Times New Roman" w:hAnsi="Times New Roman"/>
          <w:i/>
          <w:color w:val="000000"/>
          <w:sz w:val="24"/>
        </w:rPr>
      </w:pPr>
      <w:r>
        <w:rPr>
          <w:rFonts w:ascii="Times New Roman" w:hAnsi="Times New Roman"/>
          <w:i/>
          <w:color w:val="000000"/>
          <w:sz w:val="24"/>
        </w:rPr>
        <w:t>Strategija poticanja inovacija Republike Hrvatske 2014.-2020. (17. prosinac 2014.)</w:t>
      </w:r>
    </w:p>
    <w:p w:rsidR="00C96B6F" w:rsidRDefault="00261AAD">
      <w:pPr>
        <w:numPr>
          <w:ilvl w:val="0"/>
          <w:numId w:val="16"/>
        </w:numPr>
        <w:spacing w:after="0" w:line="240" w:lineRule="auto"/>
        <w:contextualSpacing/>
        <w:jc w:val="both"/>
        <w:rPr>
          <w:rFonts w:ascii="Times New Roman" w:hAnsi="Times New Roman"/>
          <w:i/>
          <w:color w:val="000000"/>
          <w:sz w:val="28"/>
          <w:szCs w:val="24"/>
        </w:rPr>
      </w:pPr>
      <w:proofErr w:type="spellStart"/>
      <w:r>
        <w:rPr>
          <w:rFonts w:ascii="Times New Roman" w:hAnsi="Times New Roman"/>
          <w:i/>
          <w:color w:val="000000"/>
          <w:sz w:val="24"/>
        </w:rPr>
        <w:t>Erasmus</w:t>
      </w:r>
      <w:proofErr w:type="spellEnd"/>
      <w:r>
        <w:rPr>
          <w:rFonts w:ascii="Times New Roman" w:hAnsi="Times New Roman"/>
          <w:i/>
          <w:color w:val="000000"/>
          <w:sz w:val="24"/>
        </w:rPr>
        <w:t xml:space="preserve"> </w:t>
      </w:r>
      <w:proofErr w:type="spellStart"/>
      <w:r>
        <w:rPr>
          <w:rFonts w:ascii="Times New Roman" w:hAnsi="Times New Roman"/>
          <w:i/>
          <w:color w:val="000000"/>
          <w:sz w:val="24"/>
        </w:rPr>
        <w:t>međuinstitucijski</w:t>
      </w:r>
      <w:proofErr w:type="spellEnd"/>
      <w:r>
        <w:rPr>
          <w:rFonts w:ascii="Times New Roman" w:hAnsi="Times New Roman"/>
          <w:i/>
          <w:color w:val="000000"/>
          <w:sz w:val="24"/>
        </w:rPr>
        <w:t xml:space="preserve"> sporazumi</w:t>
      </w:r>
    </w:p>
    <w:p w:rsidR="00C96B6F" w:rsidRDefault="00C96B6F">
      <w:pPr>
        <w:contextualSpacing/>
        <w:jc w:val="both"/>
        <w:rPr>
          <w:rFonts w:ascii="Times New Roman" w:hAnsi="Times New Roman"/>
          <w:i/>
          <w:sz w:val="24"/>
          <w:szCs w:val="24"/>
        </w:rPr>
      </w:pPr>
    </w:p>
    <w:tbl>
      <w:tblPr>
        <w:tblStyle w:val="Reetkatablice"/>
        <w:tblW w:w="0" w:type="auto"/>
        <w:tblLook w:val="04A0" w:firstRow="1" w:lastRow="0" w:firstColumn="1" w:lastColumn="0" w:noHBand="0" w:noVBand="1"/>
      </w:tblPr>
      <w:tblGrid>
        <w:gridCol w:w="1695"/>
        <w:gridCol w:w="1870"/>
        <w:gridCol w:w="1892"/>
        <w:gridCol w:w="1878"/>
        <w:gridCol w:w="1727"/>
      </w:tblGrid>
      <w:tr w:rsidR="00C96B6F">
        <w:tc>
          <w:tcPr>
            <w:tcW w:w="9062" w:type="dxa"/>
            <w:gridSpan w:val="5"/>
            <w:shd w:val="clear" w:color="auto" w:fill="9CC2E5"/>
          </w:tcPr>
          <w:p w:rsidR="00C96B6F" w:rsidRDefault="00261AAD">
            <w:pPr>
              <w:spacing w:after="0" w:line="240" w:lineRule="auto"/>
              <w:jc w:val="center"/>
              <w:rPr>
                <w:rFonts w:ascii="Times New Roman" w:eastAsia="Times New Roman" w:hAnsi="Times New Roman"/>
                <w:b/>
                <w:color w:val="000000"/>
                <w:sz w:val="24"/>
                <w:szCs w:val="24"/>
                <w:lang w:val="en-US" w:eastAsia="en-GB"/>
              </w:rPr>
            </w:pPr>
            <w:r>
              <w:rPr>
                <w:rFonts w:ascii="Times New Roman" w:eastAsia="Times New Roman" w:hAnsi="Times New Roman"/>
                <w:b/>
                <w:sz w:val="24"/>
                <w:szCs w:val="24"/>
                <w:lang w:eastAsia="en-GB"/>
              </w:rPr>
              <w:t>A679078 EU projekti Sveučilišta u Zagrebu (iz evidencijskih prihoda)</w:t>
            </w:r>
          </w:p>
        </w:tc>
      </w:tr>
      <w:tr w:rsidR="00C96B6F">
        <w:tc>
          <w:tcPr>
            <w:tcW w:w="1695" w:type="dxa"/>
            <w:vAlign w:val="center"/>
          </w:tcPr>
          <w:p w:rsidR="00C96B6F" w:rsidRDefault="00261AAD">
            <w:pPr>
              <w:spacing w:after="0" w:line="240" w:lineRule="auto"/>
              <w:jc w:val="center"/>
              <w:rPr>
                <w:rFonts w:ascii="Times New Roman" w:eastAsia="Times New Roman" w:hAnsi="Times New Roman"/>
                <w:i/>
                <w:sz w:val="24"/>
                <w:szCs w:val="24"/>
                <w:lang w:eastAsia="en-GB"/>
              </w:rPr>
            </w:pPr>
            <w:r>
              <w:rPr>
                <w:rFonts w:ascii="Times New Roman" w:eastAsia="Times New Roman" w:hAnsi="Times New Roman"/>
                <w:i/>
                <w:sz w:val="24"/>
                <w:szCs w:val="24"/>
                <w:lang w:eastAsia="en-GB"/>
              </w:rPr>
              <w:t>Tekući plan za 2024.</w:t>
            </w:r>
          </w:p>
        </w:tc>
        <w:tc>
          <w:tcPr>
            <w:tcW w:w="1870" w:type="dxa"/>
            <w:vAlign w:val="center"/>
          </w:tcPr>
          <w:p w:rsidR="00C96B6F" w:rsidRDefault="00261AAD">
            <w:pPr>
              <w:spacing w:after="0" w:line="240" w:lineRule="auto"/>
              <w:jc w:val="center"/>
              <w:rPr>
                <w:rFonts w:ascii="Times New Roman" w:eastAsia="Times New Roman" w:hAnsi="Times New Roman"/>
                <w:i/>
                <w:sz w:val="24"/>
                <w:szCs w:val="24"/>
                <w:lang w:eastAsia="en-GB"/>
              </w:rPr>
            </w:pPr>
            <w:r>
              <w:rPr>
                <w:rFonts w:ascii="Times New Roman" w:eastAsia="Times New Roman" w:hAnsi="Times New Roman"/>
                <w:i/>
                <w:sz w:val="24"/>
                <w:szCs w:val="24"/>
                <w:lang w:eastAsia="en-GB"/>
              </w:rPr>
              <w:t>Plan za 2025.</w:t>
            </w:r>
          </w:p>
        </w:tc>
        <w:tc>
          <w:tcPr>
            <w:tcW w:w="1892" w:type="dxa"/>
            <w:vAlign w:val="center"/>
          </w:tcPr>
          <w:p w:rsidR="00C96B6F" w:rsidRDefault="00261AAD">
            <w:pPr>
              <w:spacing w:after="0" w:line="240" w:lineRule="auto"/>
              <w:jc w:val="center"/>
              <w:rPr>
                <w:rFonts w:ascii="Times New Roman" w:eastAsia="Times New Roman" w:hAnsi="Times New Roman"/>
                <w:i/>
                <w:sz w:val="24"/>
                <w:szCs w:val="24"/>
                <w:lang w:eastAsia="en-GB"/>
              </w:rPr>
            </w:pPr>
            <w:r>
              <w:rPr>
                <w:rFonts w:ascii="Times New Roman" w:eastAsia="Times New Roman" w:hAnsi="Times New Roman"/>
                <w:i/>
                <w:sz w:val="24"/>
                <w:szCs w:val="24"/>
                <w:lang w:eastAsia="en-GB"/>
              </w:rPr>
              <w:t>Plan za 2026.</w:t>
            </w:r>
          </w:p>
        </w:tc>
        <w:tc>
          <w:tcPr>
            <w:tcW w:w="1878" w:type="dxa"/>
            <w:vAlign w:val="center"/>
          </w:tcPr>
          <w:p w:rsidR="00C96B6F" w:rsidRDefault="00261AAD">
            <w:pPr>
              <w:spacing w:after="0" w:line="240" w:lineRule="auto"/>
              <w:jc w:val="center"/>
              <w:rPr>
                <w:rFonts w:ascii="Times New Roman" w:eastAsia="Times New Roman" w:hAnsi="Times New Roman"/>
                <w:i/>
                <w:sz w:val="24"/>
                <w:szCs w:val="24"/>
                <w:lang w:eastAsia="en-GB"/>
              </w:rPr>
            </w:pPr>
            <w:r>
              <w:rPr>
                <w:rFonts w:ascii="Times New Roman" w:eastAsia="Times New Roman" w:hAnsi="Times New Roman"/>
                <w:i/>
                <w:sz w:val="24"/>
                <w:szCs w:val="24"/>
                <w:lang w:eastAsia="en-GB"/>
              </w:rPr>
              <w:t>Plan za 2027.</w:t>
            </w:r>
          </w:p>
        </w:tc>
        <w:tc>
          <w:tcPr>
            <w:tcW w:w="1727" w:type="dxa"/>
            <w:vAlign w:val="center"/>
          </w:tcPr>
          <w:p w:rsidR="00C96B6F" w:rsidRDefault="00261AAD">
            <w:pPr>
              <w:spacing w:after="0" w:line="240" w:lineRule="auto"/>
              <w:jc w:val="center"/>
              <w:rPr>
                <w:rFonts w:ascii="Times New Roman" w:eastAsia="Times New Roman" w:hAnsi="Times New Roman"/>
                <w:i/>
                <w:sz w:val="24"/>
                <w:szCs w:val="24"/>
                <w:lang w:eastAsia="en-GB"/>
              </w:rPr>
            </w:pPr>
            <w:r>
              <w:rPr>
                <w:rFonts w:ascii="Times New Roman" w:eastAsia="Times New Roman" w:hAnsi="Times New Roman"/>
                <w:i/>
                <w:sz w:val="24"/>
                <w:szCs w:val="24"/>
                <w:lang w:eastAsia="en-GB"/>
              </w:rPr>
              <w:t>Indeks 2025/2024</w:t>
            </w:r>
          </w:p>
        </w:tc>
      </w:tr>
      <w:tr w:rsidR="00C96B6F">
        <w:tc>
          <w:tcPr>
            <w:tcW w:w="1695" w:type="dxa"/>
          </w:tcPr>
          <w:p w:rsidR="00C96B6F" w:rsidRDefault="00261AAD">
            <w:pPr>
              <w:spacing w:after="0" w:line="240" w:lineRule="auto"/>
              <w:jc w:val="center"/>
              <w:rPr>
                <w:rFonts w:ascii="Times New Roman" w:eastAsia="Times New Roman" w:hAnsi="Times New Roman"/>
                <w:color w:val="000000"/>
                <w:sz w:val="24"/>
                <w:szCs w:val="24"/>
                <w:lang w:val="en-US" w:eastAsia="en-GB"/>
              </w:rPr>
            </w:pPr>
            <w:r>
              <w:rPr>
                <w:rFonts w:ascii="Times New Roman" w:eastAsia="Times New Roman" w:hAnsi="Times New Roman"/>
                <w:color w:val="000000"/>
                <w:sz w:val="24"/>
                <w:szCs w:val="24"/>
                <w:lang w:eastAsia="en-GB"/>
              </w:rPr>
              <w:t>562</w:t>
            </w:r>
            <w:r>
              <w:rPr>
                <w:rFonts w:ascii="Times New Roman" w:eastAsia="Times New Roman" w:hAnsi="Times New Roman"/>
                <w:color w:val="000000"/>
                <w:sz w:val="24"/>
                <w:szCs w:val="24"/>
                <w:lang w:val="en-US" w:eastAsia="en-GB"/>
              </w:rPr>
              <w:t>.</w:t>
            </w:r>
            <w:r>
              <w:rPr>
                <w:rFonts w:ascii="Times New Roman" w:eastAsia="Times New Roman" w:hAnsi="Times New Roman"/>
                <w:color w:val="000000"/>
                <w:sz w:val="24"/>
                <w:szCs w:val="24"/>
                <w:lang w:eastAsia="en-GB"/>
              </w:rPr>
              <w:t>507</w:t>
            </w:r>
          </w:p>
        </w:tc>
        <w:tc>
          <w:tcPr>
            <w:tcW w:w="1870" w:type="dxa"/>
          </w:tcPr>
          <w:p w:rsidR="00C96B6F" w:rsidRDefault="00261AAD">
            <w:pPr>
              <w:spacing w:after="0" w:line="240" w:lineRule="auto"/>
              <w:jc w:val="center"/>
              <w:rPr>
                <w:rFonts w:ascii="Times New Roman" w:eastAsia="Times New Roman" w:hAnsi="Times New Roman"/>
                <w:color w:val="000000"/>
                <w:sz w:val="24"/>
                <w:szCs w:val="24"/>
                <w:lang w:val="en-US" w:eastAsia="en-GB"/>
              </w:rPr>
            </w:pPr>
            <w:r>
              <w:rPr>
                <w:rFonts w:ascii="Times New Roman" w:eastAsia="Times New Roman" w:hAnsi="Times New Roman"/>
                <w:color w:val="000000"/>
                <w:sz w:val="24"/>
                <w:szCs w:val="24"/>
                <w:lang w:eastAsia="en-GB"/>
              </w:rPr>
              <w:t>628</w:t>
            </w:r>
            <w:r>
              <w:rPr>
                <w:rFonts w:ascii="Times New Roman" w:eastAsia="Times New Roman" w:hAnsi="Times New Roman"/>
                <w:color w:val="000000"/>
                <w:sz w:val="24"/>
                <w:szCs w:val="24"/>
                <w:lang w:val="en-US" w:eastAsia="en-GB"/>
              </w:rPr>
              <w:t>.</w:t>
            </w:r>
            <w:r>
              <w:rPr>
                <w:rFonts w:ascii="Times New Roman" w:eastAsia="Times New Roman" w:hAnsi="Times New Roman"/>
                <w:color w:val="000000"/>
                <w:sz w:val="24"/>
                <w:szCs w:val="24"/>
                <w:lang w:eastAsia="en-GB"/>
              </w:rPr>
              <w:t>443</w:t>
            </w:r>
          </w:p>
        </w:tc>
        <w:tc>
          <w:tcPr>
            <w:tcW w:w="1892" w:type="dxa"/>
          </w:tcPr>
          <w:p w:rsidR="00C96B6F" w:rsidRDefault="00261AAD">
            <w:pPr>
              <w:spacing w:after="0" w:line="240" w:lineRule="auto"/>
              <w:jc w:val="center"/>
              <w:rPr>
                <w:rFonts w:ascii="Times New Roman" w:eastAsia="Times New Roman" w:hAnsi="Times New Roman"/>
                <w:color w:val="000000"/>
                <w:sz w:val="24"/>
                <w:szCs w:val="24"/>
                <w:lang w:val="en-US" w:eastAsia="en-GB"/>
              </w:rPr>
            </w:pPr>
            <w:r>
              <w:rPr>
                <w:rFonts w:ascii="Times New Roman" w:eastAsia="Times New Roman" w:hAnsi="Times New Roman"/>
                <w:color w:val="000000"/>
                <w:sz w:val="24"/>
                <w:szCs w:val="24"/>
                <w:lang w:val="en-US" w:eastAsia="en-GB"/>
              </w:rPr>
              <w:t>2</w:t>
            </w:r>
            <w:r>
              <w:rPr>
                <w:rFonts w:ascii="Times New Roman" w:eastAsia="Times New Roman" w:hAnsi="Times New Roman"/>
                <w:color w:val="000000"/>
                <w:sz w:val="24"/>
                <w:szCs w:val="24"/>
                <w:lang w:eastAsia="en-GB"/>
              </w:rPr>
              <w:t>07</w:t>
            </w:r>
            <w:r>
              <w:rPr>
                <w:rFonts w:ascii="Times New Roman" w:eastAsia="Times New Roman" w:hAnsi="Times New Roman"/>
                <w:color w:val="000000"/>
                <w:sz w:val="24"/>
                <w:szCs w:val="24"/>
                <w:lang w:val="en-US" w:eastAsia="en-GB"/>
              </w:rPr>
              <w:t>.</w:t>
            </w:r>
            <w:r>
              <w:rPr>
                <w:rFonts w:ascii="Times New Roman" w:eastAsia="Times New Roman" w:hAnsi="Times New Roman"/>
                <w:color w:val="000000"/>
                <w:sz w:val="24"/>
                <w:szCs w:val="24"/>
                <w:lang w:eastAsia="en-GB"/>
              </w:rPr>
              <w:t>022</w:t>
            </w:r>
          </w:p>
        </w:tc>
        <w:tc>
          <w:tcPr>
            <w:tcW w:w="1878" w:type="dxa"/>
          </w:tcPr>
          <w:p w:rsidR="00C96B6F" w:rsidRDefault="00261AAD">
            <w:pPr>
              <w:spacing w:after="0" w:line="240" w:lineRule="auto"/>
              <w:jc w:val="center"/>
              <w:rPr>
                <w:rFonts w:ascii="Times New Roman" w:eastAsia="Times New Roman" w:hAnsi="Times New Roman"/>
                <w:color w:val="000000"/>
                <w:sz w:val="24"/>
                <w:szCs w:val="24"/>
                <w:lang w:val="en-US" w:eastAsia="en-GB"/>
              </w:rPr>
            </w:pPr>
            <w:r>
              <w:rPr>
                <w:rFonts w:ascii="Times New Roman" w:eastAsia="Times New Roman" w:hAnsi="Times New Roman"/>
                <w:color w:val="000000"/>
                <w:sz w:val="24"/>
                <w:szCs w:val="24"/>
                <w:lang w:eastAsia="en-GB"/>
              </w:rPr>
              <w:t>198</w:t>
            </w:r>
            <w:r>
              <w:rPr>
                <w:rFonts w:ascii="Times New Roman" w:eastAsia="Times New Roman" w:hAnsi="Times New Roman"/>
                <w:color w:val="000000"/>
                <w:sz w:val="24"/>
                <w:szCs w:val="24"/>
                <w:lang w:val="en-US" w:eastAsia="en-GB"/>
              </w:rPr>
              <w:t>.</w:t>
            </w:r>
            <w:r>
              <w:rPr>
                <w:rFonts w:ascii="Times New Roman" w:eastAsia="Times New Roman" w:hAnsi="Times New Roman"/>
                <w:color w:val="000000"/>
                <w:sz w:val="24"/>
                <w:szCs w:val="24"/>
                <w:lang w:eastAsia="en-GB"/>
              </w:rPr>
              <w:t>535</w:t>
            </w:r>
          </w:p>
        </w:tc>
        <w:tc>
          <w:tcPr>
            <w:tcW w:w="1727" w:type="dxa"/>
          </w:tcPr>
          <w:p w:rsidR="00C96B6F" w:rsidRDefault="00261AAD">
            <w:pPr>
              <w:spacing w:after="0" w:line="240" w:lineRule="auto"/>
              <w:jc w:val="center"/>
              <w:rPr>
                <w:rFonts w:ascii="Times New Roman" w:eastAsia="Times New Roman" w:hAnsi="Times New Roman"/>
                <w:color w:val="000000"/>
                <w:sz w:val="24"/>
                <w:szCs w:val="24"/>
                <w:lang w:val="en-US" w:eastAsia="en-GB"/>
              </w:rPr>
            </w:pPr>
            <w:r>
              <w:rPr>
                <w:rFonts w:ascii="Times New Roman" w:eastAsia="Times New Roman" w:hAnsi="Times New Roman"/>
                <w:color w:val="000000"/>
                <w:sz w:val="24"/>
                <w:szCs w:val="24"/>
                <w:lang w:eastAsia="en-GB"/>
              </w:rPr>
              <w:t>111,72</w:t>
            </w:r>
          </w:p>
        </w:tc>
      </w:tr>
    </w:tbl>
    <w:p w:rsidR="00C96B6F" w:rsidRDefault="00C96B6F">
      <w:pPr>
        <w:contextualSpacing/>
        <w:jc w:val="both"/>
        <w:rPr>
          <w:rFonts w:ascii="Times New Roman" w:hAnsi="Times New Roman"/>
          <w:i/>
          <w:sz w:val="24"/>
          <w:szCs w:val="24"/>
        </w:rPr>
      </w:pPr>
    </w:p>
    <w:p w:rsidR="00C96B6F" w:rsidRDefault="00261AAD">
      <w:pPr>
        <w:spacing w:before="240"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Stavke ove aktivnosti planirane su po izvorima 51 i 52 pa se u nastavku navode objašnjenja sukladno tome. </w:t>
      </w:r>
    </w:p>
    <w:p w:rsidR="00C96B6F" w:rsidRDefault="00261AAD">
      <w:pPr>
        <w:spacing w:before="240"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Na navedenim izvorima za 2025. godinu planira se </w:t>
      </w:r>
      <w:r>
        <w:rPr>
          <w:rFonts w:ascii="Times New Roman" w:eastAsia="Times New Roman" w:hAnsi="Times New Roman"/>
          <w:i/>
          <w:color w:val="000000"/>
          <w:sz w:val="24"/>
          <w:szCs w:val="24"/>
          <w:lang w:eastAsia="en-GB"/>
        </w:rPr>
        <w:t xml:space="preserve">ukupno 628.443 €,  za 2026. godinu 207.022 €, a za 2027. godinu 198.535 €. Do smanjenja plana u 2026. </w:t>
      </w:r>
      <w:r>
        <w:rPr>
          <w:rFonts w:ascii="Times New Roman" w:eastAsia="Times New Roman" w:hAnsi="Times New Roman"/>
          <w:i/>
          <w:sz w:val="24"/>
          <w:szCs w:val="24"/>
          <w:lang w:eastAsia="en-GB"/>
        </w:rPr>
        <w:t>i 2027. godini dolazi zbog završetka dijela projekata i nepostojanja podataka o novim projektima koji će se tek planirati i prijavljivati. Projekti se u financijskom planu obavezno prikazuju po nazivu projekta što onemogućuje planiranje novih projekata.</w:t>
      </w:r>
    </w:p>
    <w:p w:rsidR="00C96B6F" w:rsidRDefault="00C96B6F">
      <w:pPr>
        <w:spacing w:before="240" w:after="0" w:line="240" w:lineRule="auto"/>
        <w:jc w:val="both"/>
        <w:rPr>
          <w:rFonts w:ascii="Times New Roman" w:eastAsia="Times New Roman" w:hAnsi="Times New Roman"/>
          <w:i/>
          <w:sz w:val="24"/>
          <w:szCs w:val="24"/>
          <w:lang w:eastAsia="en-GB"/>
        </w:rPr>
      </w:pPr>
    </w:p>
    <w:p w:rsidR="00C96B6F" w:rsidRDefault="00261AAD">
      <w:pPr>
        <w:shd w:val="clear" w:color="auto" w:fill="D9D9D9" w:themeFill="background1" w:themeFillShade="D9"/>
        <w:spacing w:after="0" w:line="240" w:lineRule="auto"/>
        <w:jc w:val="both"/>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Ova aktivnost/projekt (izvor 51) sastoji se od sljedećih elemenata/ </w:t>
      </w:r>
      <w:proofErr w:type="spellStart"/>
      <w:r>
        <w:rPr>
          <w:rFonts w:ascii="Times New Roman" w:eastAsia="Times New Roman" w:hAnsi="Times New Roman"/>
          <w:b/>
          <w:i/>
          <w:sz w:val="24"/>
          <w:szCs w:val="24"/>
          <w:lang w:eastAsia="en-GB"/>
        </w:rPr>
        <w:t>podaktivnosti</w:t>
      </w:r>
      <w:proofErr w:type="spellEnd"/>
      <w:r>
        <w:rPr>
          <w:rFonts w:ascii="Times New Roman" w:eastAsia="Times New Roman" w:hAnsi="Times New Roman"/>
          <w:b/>
          <w:i/>
          <w:sz w:val="24"/>
          <w:szCs w:val="24"/>
          <w:lang w:eastAsia="en-GB"/>
        </w:rPr>
        <w:t>:</w:t>
      </w:r>
    </w:p>
    <w:p w:rsidR="00C96B6F" w:rsidRDefault="00C96B6F">
      <w:pPr>
        <w:spacing w:after="0" w:line="240" w:lineRule="auto"/>
        <w:ind w:left="709"/>
        <w:contextualSpacing/>
        <w:rPr>
          <w:rFonts w:ascii="Times New Roman" w:hAnsi="Times New Roman"/>
          <w:i/>
          <w:sz w:val="24"/>
          <w:szCs w:val="24"/>
        </w:rPr>
      </w:pPr>
    </w:p>
    <w:p w:rsidR="00C96B6F" w:rsidRDefault="00261AAD">
      <w:pPr>
        <w:numPr>
          <w:ilvl w:val="0"/>
          <w:numId w:val="17"/>
        </w:numPr>
        <w:spacing w:after="0" w:line="240" w:lineRule="auto"/>
        <w:contextualSpacing/>
        <w:rPr>
          <w:rFonts w:ascii="Times New Roman" w:hAnsi="Times New Roman"/>
          <w:i/>
          <w:sz w:val="24"/>
          <w:szCs w:val="24"/>
        </w:rPr>
      </w:pPr>
      <w:r>
        <w:rPr>
          <w:rFonts w:ascii="Times New Roman" w:hAnsi="Times New Roman"/>
          <w:i/>
          <w:sz w:val="24"/>
          <w:szCs w:val="24"/>
        </w:rPr>
        <w:t xml:space="preserve">Projekt DECIDE (opći dio plana - unos rashoda P4) </w:t>
      </w:r>
    </w:p>
    <w:p w:rsidR="00C96B6F" w:rsidRDefault="00261AAD">
      <w:pPr>
        <w:contextualSpacing/>
        <w:jc w:val="both"/>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r>
    </w:p>
    <w:p w:rsidR="00C96B6F" w:rsidRDefault="00261AAD">
      <w:pPr>
        <w:spacing w:after="0" w:line="240" w:lineRule="auto"/>
        <w:jc w:val="both"/>
        <w:rPr>
          <w:rFonts w:ascii="Times New Roman" w:eastAsia="Times New Roman" w:hAnsi="Times New Roman"/>
          <w:i/>
          <w:color w:val="000000"/>
          <w:sz w:val="24"/>
          <w:szCs w:val="24"/>
          <w:lang w:eastAsia="en-GB"/>
        </w:rPr>
      </w:pPr>
      <w:bookmarkStart w:id="24" w:name="_Hlk115436226"/>
      <w:r>
        <w:rPr>
          <w:rFonts w:ascii="Times New Roman" w:eastAsia="Times New Roman" w:hAnsi="Times New Roman"/>
          <w:i/>
          <w:color w:val="000000"/>
          <w:sz w:val="24"/>
          <w:szCs w:val="24"/>
          <w:lang w:eastAsia="en-GB"/>
        </w:rPr>
        <w:t>Na izvoru 51 aktivnosti EU projekti Sveučilišta u Zagrebu planirano je za 2025. godinu ukupno 86.398 €, za 2026. godinu 35.200 €, a za 2027. godinu 0 €. Razlog smanjenja plana za 2026. i 2027. je i taj što projekat završava 2026. godine. U navedenom razdoblju će zasigurno doći do provedbe novih projekata, međutim zbog nepostojana podataka iste u ovom trenutku nismo u mogućnosti planirati. Plan za EU projekte je planirani prema dostavljenim podacima administratora projekata o planiranim prihodima i rashodima.</w:t>
      </w:r>
    </w:p>
    <w:bookmarkEnd w:id="24"/>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IZRAČUN FINANCIJSKOG PLANA:</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Element/ </w:t>
      </w:r>
      <w:proofErr w:type="spellStart"/>
      <w:r>
        <w:rPr>
          <w:rFonts w:ascii="Times New Roman" w:eastAsia="Times New Roman" w:hAnsi="Times New Roman"/>
          <w:b/>
          <w:i/>
          <w:sz w:val="24"/>
          <w:szCs w:val="24"/>
          <w:lang w:eastAsia="en-GB"/>
        </w:rPr>
        <w:t>podaktivnost</w:t>
      </w:r>
      <w:proofErr w:type="spellEnd"/>
      <w:r>
        <w:rPr>
          <w:rFonts w:ascii="Times New Roman" w:eastAsia="Times New Roman" w:hAnsi="Times New Roman"/>
          <w:b/>
          <w:i/>
          <w:sz w:val="24"/>
          <w:szCs w:val="24"/>
          <w:lang w:eastAsia="en-GB"/>
        </w:rPr>
        <w:t xml:space="preserve"> 1: 1.</w:t>
      </w:r>
      <w:r>
        <w:rPr>
          <w:rFonts w:ascii="Times New Roman" w:eastAsia="Times New Roman" w:hAnsi="Times New Roman"/>
          <w:b/>
          <w:i/>
          <w:sz w:val="24"/>
          <w:szCs w:val="24"/>
          <w:lang w:eastAsia="en-GB"/>
        </w:rPr>
        <w:tab/>
        <w:t>projekt DECIDE</w:t>
      </w:r>
      <w:r>
        <w:rPr>
          <w:rFonts w:ascii="Times New Roman" w:eastAsia="Times New Roman" w:hAnsi="Times New Roman"/>
          <w:b/>
          <w:i/>
          <w:sz w:val="24"/>
          <w:szCs w:val="24"/>
          <w:lang w:eastAsia="en-GB"/>
        </w:rPr>
        <w:tab/>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numPr>
          <w:ilvl w:val="0"/>
          <w:numId w:val="18"/>
        </w:numPr>
        <w:spacing w:after="0" w:line="240" w:lineRule="auto"/>
        <w:contextualSpacing/>
        <w:jc w:val="both"/>
        <w:rPr>
          <w:rFonts w:ascii="Times New Roman" w:hAnsi="Times New Roman"/>
          <w:i/>
          <w:sz w:val="24"/>
          <w:szCs w:val="24"/>
        </w:rPr>
      </w:pPr>
      <w:r>
        <w:rPr>
          <w:rFonts w:ascii="Times New Roman" w:hAnsi="Times New Roman"/>
          <w:i/>
          <w:sz w:val="24"/>
          <w:szCs w:val="24"/>
        </w:rPr>
        <w:t xml:space="preserve">Plan za 2025. godinu </w:t>
      </w:r>
    </w:p>
    <w:p w:rsidR="00C96B6F" w:rsidRDefault="00261AAD">
      <w:pPr>
        <w:numPr>
          <w:ilvl w:val="1"/>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stavke ove aktivnosti planirane su za 2025. godinu u iznosu od  </w:t>
      </w:r>
      <w:r>
        <w:rPr>
          <w:rFonts w:ascii="Times New Roman" w:eastAsia="Times New Roman" w:hAnsi="Times New Roman"/>
          <w:i/>
          <w:color w:val="000000"/>
          <w:sz w:val="24"/>
          <w:szCs w:val="24"/>
          <w:lang w:eastAsia="en-GB"/>
        </w:rPr>
        <w:t>86.398 €</w:t>
      </w:r>
      <w:r>
        <w:rPr>
          <w:rFonts w:ascii="Times New Roman" w:eastAsia="Times New Roman" w:hAnsi="Times New Roman"/>
          <w:i/>
          <w:sz w:val="24"/>
          <w:szCs w:val="24"/>
          <w:lang w:eastAsia="en-GB"/>
        </w:rPr>
        <w:t xml:space="preserve"> i odnose se na plaće, službena putovanja, uredski materijal, troškovi održavanja, intelektualne usluge i dr.</w:t>
      </w:r>
    </w:p>
    <w:p w:rsidR="00C96B6F" w:rsidRDefault="00261AAD">
      <w:pPr>
        <w:numPr>
          <w:ilvl w:val="0"/>
          <w:numId w:val="18"/>
        </w:numPr>
        <w:spacing w:after="0" w:line="240" w:lineRule="auto"/>
        <w:contextualSpacing/>
        <w:jc w:val="both"/>
        <w:rPr>
          <w:rFonts w:ascii="Times New Roman" w:hAnsi="Times New Roman"/>
          <w:i/>
          <w:sz w:val="24"/>
          <w:szCs w:val="24"/>
        </w:rPr>
      </w:pPr>
      <w:r>
        <w:rPr>
          <w:rFonts w:ascii="Times New Roman" w:hAnsi="Times New Roman"/>
          <w:i/>
          <w:sz w:val="24"/>
          <w:szCs w:val="24"/>
        </w:rPr>
        <w:t xml:space="preserve">Plan za 2026. godinu </w:t>
      </w:r>
    </w:p>
    <w:p w:rsidR="00C96B6F" w:rsidRDefault="00261AAD">
      <w:pPr>
        <w:numPr>
          <w:ilvl w:val="1"/>
          <w:numId w:val="6"/>
        </w:numPr>
        <w:spacing w:after="0" w:line="240" w:lineRule="auto"/>
        <w:jc w:val="both"/>
        <w:rPr>
          <w:rFonts w:ascii="Times New Roman" w:hAnsi="Times New Roman"/>
          <w:i/>
          <w:sz w:val="24"/>
          <w:szCs w:val="24"/>
        </w:rPr>
      </w:pPr>
      <w:r>
        <w:rPr>
          <w:rFonts w:ascii="Times New Roman" w:eastAsia="Times New Roman" w:hAnsi="Times New Roman"/>
          <w:i/>
          <w:sz w:val="24"/>
          <w:szCs w:val="24"/>
          <w:lang w:eastAsia="en-GB"/>
        </w:rPr>
        <w:t>stavke ove aktivnosti planirane su za 2026. godinu u iznosu od 35</w:t>
      </w:r>
      <w:r>
        <w:rPr>
          <w:rFonts w:ascii="Times New Roman" w:eastAsia="Times New Roman" w:hAnsi="Times New Roman"/>
          <w:i/>
          <w:color w:val="000000"/>
          <w:sz w:val="24"/>
          <w:szCs w:val="24"/>
          <w:lang w:eastAsia="en-GB"/>
        </w:rPr>
        <w:t>.200 €</w:t>
      </w:r>
      <w:r>
        <w:rPr>
          <w:rFonts w:ascii="Times New Roman" w:eastAsia="Times New Roman" w:hAnsi="Times New Roman"/>
          <w:i/>
          <w:sz w:val="24"/>
          <w:szCs w:val="24"/>
          <w:lang w:eastAsia="en-GB"/>
        </w:rPr>
        <w:t xml:space="preserve"> i odnose se na plaće, službena putovanja, uredski materijal, troškove održavanja, intelektualne usluge i dr.</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Ova aktivnost provodi se od 1.01.2024. godine. Projekt završava 30.12.2026. godine.</w:t>
      </w:r>
    </w:p>
    <w:p w:rsidR="00C96B6F" w:rsidRDefault="00C96B6F">
      <w:pPr>
        <w:spacing w:after="0" w:line="240" w:lineRule="auto"/>
        <w:ind w:left="1080"/>
        <w:jc w:val="both"/>
        <w:rPr>
          <w:rFonts w:ascii="Times New Roman" w:eastAsia="Times New Roman" w:hAnsi="Times New Roman"/>
          <w:i/>
          <w:sz w:val="24"/>
          <w:szCs w:val="24"/>
          <w:lang w:eastAsia="en-GB"/>
        </w:rPr>
      </w:pPr>
    </w:p>
    <w:p w:rsidR="00C96B6F" w:rsidRDefault="00C96B6F">
      <w:pPr>
        <w:spacing w:after="0" w:line="240" w:lineRule="auto"/>
        <w:jc w:val="both"/>
        <w:rPr>
          <w:rFonts w:ascii="Times New Roman" w:eastAsia="Times New Roman" w:hAnsi="Times New Roman"/>
          <w:i/>
          <w:sz w:val="24"/>
          <w:szCs w:val="24"/>
          <w:lang w:eastAsia="en-GB"/>
        </w:rPr>
      </w:pP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hd w:val="clear" w:color="auto" w:fill="D9D9D9" w:themeFill="background1" w:themeFillShade="D9"/>
        <w:spacing w:after="0" w:line="240" w:lineRule="auto"/>
        <w:jc w:val="both"/>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lastRenderedPageBreak/>
        <w:t xml:space="preserve">Ova aktivnost/projekt (izvor 52) sastoji se od sljedećih elemenata/ </w:t>
      </w:r>
      <w:proofErr w:type="spellStart"/>
      <w:r>
        <w:rPr>
          <w:rFonts w:ascii="Times New Roman" w:eastAsia="Times New Roman" w:hAnsi="Times New Roman"/>
          <w:b/>
          <w:i/>
          <w:sz w:val="24"/>
          <w:szCs w:val="24"/>
          <w:lang w:eastAsia="en-GB"/>
        </w:rPr>
        <w:t>podaktivnosti</w:t>
      </w:r>
      <w:proofErr w:type="spellEnd"/>
      <w:r>
        <w:rPr>
          <w:rFonts w:ascii="Times New Roman" w:eastAsia="Times New Roman" w:hAnsi="Times New Roman"/>
          <w:b/>
          <w:i/>
          <w:sz w:val="24"/>
          <w:szCs w:val="24"/>
          <w:lang w:eastAsia="en-GB"/>
        </w:rPr>
        <w:t>:</w:t>
      </w:r>
    </w:p>
    <w:p w:rsidR="00C96B6F" w:rsidRDefault="00C96B6F">
      <w:pPr>
        <w:spacing w:after="0" w:line="240" w:lineRule="auto"/>
        <w:contextualSpacing/>
        <w:jc w:val="both"/>
        <w:rPr>
          <w:rFonts w:ascii="Times New Roman" w:hAnsi="Times New Roman"/>
          <w:i/>
          <w:sz w:val="24"/>
          <w:szCs w:val="24"/>
        </w:rPr>
      </w:pPr>
    </w:p>
    <w:p w:rsidR="00C96B6F" w:rsidRDefault="00261AAD">
      <w:pPr>
        <w:numPr>
          <w:ilvl w:val="0"/>
          <w:numId w:val="19"/>
        </w:numPr>
        <w:spacing w:after="0" w:line="240" w:lineRule="auto"/>
        <w:contextualSpacing/>
        <w:jc w:val="both"/>
        <w:rPr>
          <w:rFonts w:ascii="Times New Roman" w:hAnsi="Times New Roman"/>
          <w:i/>
          <w:sz w:val="24"/>
          <w:szCs w:val="24"/>
        </w:rPr>
      </w:pPr>
      <w:r>
        <w:rPr>
          <w:rFonts w:ascii="Times New Roman" w:hAnsi="Times New Roman"/>
          <w:i/>
          <w:sz w:val="24"/>
          <w:szCs w:val="24"/>
        </w:rPr>
        <w:t xml:space="preserve">A679078.805 ERASMUS+ </w:t>
      </w:r>
      <w:proofErr w:type="spellStart"/>
      <w:r>
        <w:rPr>
          <w:rFonts w:ascii="Times New Roman" w:hAnsi="Times New Roman"/>
          <w:i/>
          <w:sz w:val="24"/>
          <w:szCs w:val="24"/>
        </w:rPr>
        <w:t>iLed</w:t>
      </w:r>
      <w:proofErr w:type="spellEnd"/>
    </w:p>
    <w:p w:rsidR="00C96B6F" w:rsidRDefault="00261AAD">
      <w:pPr>
        <w:numPr>
          <w:ilvl w:val="0"/>
          <w:numId w:val="19"/>
        </w:numPr>
        <w:spacing w:after="0" w:line="240" w:lineRule="auto"/>
        <w:contextualSpacing/>
        <w:jc w:val="both"/>
        <w:rPr>
          <w:rFonts w:ascii="Times New Roman" w:hAnsi="Times New Roman"/>
          <w:i/>
          <w:sz w:val="24"/>
          <w:szCs w:val="24"/>
        </w:rPr>
      </w:pPr>
      <w:r>
        <w:rPr>
          <w:rFonts w:ascii="Times New Roman" w:hAnsi="Times New Roman"/>
          <w:i/>
          <w:sz w:val="24"/>
          <w:szCs w:val="24"/>
        </w:rPr>
        <w:t>A679078.618 HELA</w:t>
      </w:r>
    </w:p>
    <w:p w:rsidR="00C96B6F" w:rsidRDefault="00261AAD">
      <w:pPr>
        <w:numPr>
          <w:ilvl w:val="0"/>
          <w:numId w:val="19"/>
        </w:numPr>
        <w:spacing w:after="0" w:line="240" w:lineRule="auto"/>
        <w:contextualSpacing/>
        <w:jc w:val="both"/>
        <w:rPr>
          <w:rFonts w:ascii="Times New Roman" w:hAnsi="Times New Roman"/>
          <w:i/>
          <w:sz w:val="24"/>
          <w:szCs w:val="24"/>
        </w:rPr>
      </w:pPr>
      <w:r>
        <w:rPr>
          <w:rFonts w:ascii="Times New Roman" w:hAnsi="Times New Roman"/>
          <w:i/>
          <w:sz w:val="24"/>
          <w:szCs w:val="24"/>
        </w:rPr>
        <w:t xml:space="preserve">A679078.616 SIMON </w:t>
      </w:r>
    </w:p>
    <w:p w:rsidR="00C96B6F" w:rsidRDefault="00261AAD">
      <w:pPr>
        <w:numPr>
          <w:ilvl w:val="0"/>
          <w:numId w:val="19"/>
        </w:numPr>
        <w:spacing w:after="0" w:line="240" w:lineRule="auto"/>
        <w:contextualSpacing/>
        <w:jc w:val="both"/>
        <w:rPr>
          <w:rFonts w:ascii="Times New Roman" w:hAnsi="Times New Roman"/>
          <w:i/>
          <w:sz w:val="24"/>
          <w:szCs w:val="24"/>
        </w:rPr>
      </w:pPr>
      <w:r>
        <w:rPr>
          <w:rFonts w:ascii="Times New Roman" w:hAnsi="Times New Roman"/>
          <w:i/>
          <w:sz w:val="24"/>
          <w:szCs w:val="24"/>
        </w:rPr>
        <w:t>A679078.95 JURK EDIH</w:t>
      </w:r>
    </w:p>
    <w:p w:rsidR="00C96B6F" w:rsidRDefault="00261AAD">
      <w:pPr>
        <w:numPr>
          <w:ilvl w:val="0"/>
          <w:numId w:val="19"/>
        </w:numPr>
        <w:spacing w:after="0" w:line="240" w:lineRule="auto"/>
        <w:contextualSpacing/>
        <w:jc w:val="both"/>
        <w:rPr>
          <w:rFonts w:ascii="Times New Roman" w:hAnsi="Times New Roman"/>
          <w:i/>
          <w:sz w:val="24"/>
          <w:szCs w:val="24"/>
        </w:rPr>
      </w:pPr>
      <w:r>
        <w:rPr>
          <w:rFonts w:ascii="Times New Roman" w:hAnsi="Times New Roman"/>
          <w:i/>
          <w:sz w:val="24"/>
          <w:szCs w:val="24"/>
        </w:rPr>
        <w:t xml:space="preserve">HRZZ projekti - </w:t>
      </w:r>
      <w:proofErr w:type="spellStart"/>
      <w:r>
        <w:rPr>
          <w:rFonts w:ascii="Times New Roman" w:hAnsi="Times New Roman"/>
          <w:i/>
          <w:sz w:val="24"/>
          <w:szCs w:val="24"/>
        </w:rPr>
        <w:t>DigEntre</w:t>
      </w:r>
      <w:proofErr w:type="spellEnd"/>
    </w:p>
    <w:p w:rsidR="00C96B6F" w:rsidRDefault="00261AAD">
      <w:pPr>
        <w:numPr>
          <w:ilvl w:val="0"/>
          <w:numId w:val="19"/>
        </w:numPr>
        <w:spacing w:after="0" w:line="240" w:lineRule="auto"/>
        <w:contextualSpacing/>
        <w:jc w:val="both"/>
        <w:rPr>
          <w:rFonts w:ascii="Times New Roman" w:hAnsi="Times New Roman"/>
          <w:i/>
          <w:sz w:val="24"/>
          <w:szCs w:val="24"/>
        </w:rPr>
      </w:pPr>
      <w:r>
        <w:rPr>
          <w:rFonts w:ascii="Times New Roman" w:hAnsi="Times New Roman"/>
          <w:i/>
          <w:sz w:val="24"/>
          <w:szCs w:val="24"/>
        </w:rPr>
        <w:t>HRZZ projekti - TRUELA</w:t>
      </w:r>
    </w:p>
    <w:p w:rsidR="00C96B6F" w:rsidRDefault="00261AAD">
      <w:pPr>
        <w:numPr>
          <w:ilvl w:val="0"/>
          <w:numId w:val="19"/>
        </w:numPr>
        <w:spacing w:after="0" w:line="240" w:lineRule="auto"/>
        <w:contextualSpacing/>
        <w:jc w:val="both"/>
        <w:rPr>
          <w:rFonts w:ascii="Times New Roman" w:hAnsi="Times New Roman"/>
          <w:i/>
          <w:sz w:val="24"/>
          <w:szCs w:val="24"/>
        </w:rPr>
      </w:pPr>
      <w:r>
        <w:rPr>
          <w:rFonts w:ascii="Times New Roman" w:hAnsi="Times New Roman"/>
          <w:i/>
          <w:sz w:val="24"/>
          <w:szCs w:val="24"/>
        </w:rPr>
        <w:t xml:space="preserve">novi </w:t>
      </w:r>
      <w:proofErr w:type="spellStart"/>
      <w:r>
        <w:rPr>
          <w:rFonts w:ascii="Times New Roman" w:hAnsi="Times New Roman"/>
          <w:i/>
          <w:sz w:val="24"/>
          <w:szCs w:val="24"/>
        </w:rPr>
        <w:t>podprojekt</w:t>
      </w:r>
      <w:proofErr w:type="spellEnd"/>
      <w:r>
        <w:rPr>
          <w:rFonts w:ascii="Times New Roman" w:hAnsi="Times New Roman"/>
          <w:i/>
          <w:sz w:val="24"/>
          <w:szCs w:val="24"/>
        </w:rPr>
        <w:t xml:space="preserve"> </w:t>
      </w:r>
      <w:proofErr w:type="spellStart"/>
      <w:r>
        <w:rPr>
          <w:rFonts w:ascii="Times New Roman" w:hAnsi="Times New Roman"/>
          <w:i/>
          <w:sz w:val="24"/>
          <w:szCs w:val="24"/>
        </w:rPr>
        <w:t>InterACT</w:t>
      </w:r>
      <w:proofErr w:type="spellEnd"/>
      <w:r>
        <w:rPr>
          <w:rFonts w:ascii="Times New Roman" w:hAnsi="Times New Roman"/>
          <w:i/>
          <w:sz w:val="24"/>
          <w:szCs w:val="24"/>
        </w:rPr>
        <w:t xml:space="preserve"> Green</w:t>
      </w:r>
    </w:p>
    <w:p w:rsidR="00C96B6F" w:rsidRDefault="00261AAD">
      <w:pPr>
        <w:numPr>
          <w:ilvl w:val="0"/>
          <w:numId w:val="19"/>
        </w:numPr>
        <w:spacing w:after="0" w:line="240" w:lineRule="auto"/>
        <w:contextualSpacing/>
        <w:jc w:val="both"/>
        <w:rPr>
          <w:rFonts w:ascii="Times New Roman" w:hAnsi="Times New Roman"/>
          <w:i/>
          <w:sz w:val="24"/>
          <w:szCs w:val="24"/>
        </w:rPr>
      </w:pPr>
      <w:r>
        <w:rPr>
          <w:rFonts w:ascii="Times New Roman" w:hAnsi="Times New Roman"/>
          <w:i/>
          <w:sz w:val="24"/>
          <w:szCs w:val="24"/>
        </w:rPr>
        <w:t xml:space="preserve">novi </w:t>
      </w:r>
      <w:proofErr w:type="spellStart"/>
      <w:r>
        <w:rPr>
          <w:rFonts w:ascii="Times New Roman" w:hAnsi="Times New Roman"/>
          <w:i/>
          <w:sz w:val="24"/>
          <w:szCs w:val="24"/>
        </w:rPr>
        <w:t>podprojekt</w:t>
      </w:r>
      <w:proofErr w:type="spellEnd"/>
      <w:r>
        <w:rPr>
          <w:rFonts w:ascii="Times New Roman" w:hAnsi="Times New Roman"/>
          <w:i/>
          <w:sz w:val="24"/>
          <w:szCs w:val="24"/>
        </w:rPr>
        <w:t xml:space="preserve"> ERASMUS+ </w:t>
      </w:r>
      <w:proofErr w:type="spellStart"/>
      <w:r>
        <w:rPr>
          <w:rFonts w:ascii="Times New Roman" w:hAnsi="Times New Roman"/>
          <w:i/>
          <w:sz w:val="24"/>
          <w:szCs w:val="24"/>
        </w:rPr>
        <w:t>SumoS</w:t>
      </w:r>
      <w:proofErr w:type="spellEnd"/>
    </w:p>
    <w:p w:rsidR="00C96B6F" w:rsidRDefault="00261AAD">
      <w:pPr>
        <w:numPr>
          <w:ilvl w:val="0"/>
          <w:numId w:val="19"/>
        </w:numPr>
        <w:spacing w:after="0" w:line="240" w:lineRule="auto"/>
        <w:contextualSpacing/>
        <w:jc w:val="both"/>
        <w:rPr>
          <w:rFonts w:ascii="Times New Roman" w:hAnsi="Times New Roman"/>
          <w:i/>
          <w:sz w:val="24"/>
          <w:szCs w:val="24"/>
        </w:rPr>
      </w:pPr>
      <w:r>
        <w:rPr>
          <w:rFonts w:ascii="Times New Roman" w:hAnsi="Times New Roman"/>
          <w:i/>
          <w:sz w:val="24"/>
          <w:szCs w:val="24"/>
        </w:rPr>
        <w:t xml:space="preserve">novi </w:t>
      </w:r>
      <w:proofErr w:type="spellStart"/>
      <w:r>
        <w:rPr>
          <w:rFonts w:ascii="Times New Roman" w:hAnsi="Times New Roman"/>
          <w:i/>
          <w:sz w:val="24"/>
          <w:szCs w:val="24"/>
        </w:rPr>
        <w:t>podprojekt</w:t>
      </w:r>
      <w:proofErr w:type="spellEnd"/>
      <w:r>
        <w:rPr>
          <w:rFonts w:ascii="Times New Roman" w:hAnsi="Times New Roman"/>
          <w:i/>
          <w:sz w:val="24"/>
          <w:szCs w:val="24"/>
        </w:rPr>
        <w:t xml:space="preserve"> JURK EDIH</w:t>
      </w:r>
    </w:p>
    <w:p w:rsidR="00C96B6F" w:rsidRDefault="00C96B6F">
      <w:pPr>
        <w:spacing w:after="0" w:line="240" w:lineRule="auto"/>
        <w:jc w:val="both"/>
        <w:rPr>
          <w:rFonts w:ascii="Times New Roman" w:eastAsia="Times New Roman" w:hAnsi="Times New Roman"/>
          <w:i/>
          <w:color w:val="000000"/>
          <w:sz w:val="24"/>
          <w:szCs w:val="24"/>
          <w:lang w:eastAsia="en-GB"/>
        </w:rPr>
      </w:pPr>
    </w:p>
    <w:p w:rsidR="00C96B6F" w:rsidRDefault="00261AAD">
      <w:pPr>
        <w:spacing w:after="0" w:line="240" w:lineRule="auto"/>
        <w:jc w:val="both"/>
        <w:rPr>
          <w:rFonts w:ascii="Times New Roman" w:eastAsia="Times New Roman" w:hAnsi="Times New Roman"/>
          <w:i/>
          <w:color w:val="000000"/>
          <w:sz w:val="24"/>
          <w:szCs w:val="24"/>
          <w:lang w:eastAsia="en-GB"/>
        </w:rPr>
      </w:pPr>
      <w:r>
        <w:rPr>
          <w:rFonts w:ascii="Times New Roman" w:eastAsia="Times New Roman" w:hAnsi="Times New Roman"/>
          <w:i/>
          <w:color w:val="000000"/>
          <w:sz w:val="24"/>
          <w:szCs w:val="24"/>
          <w:lang w:eastAsia="en-GB"/>
        </w:rPr>
        <w:t>Na izvoru 52 aktivnosti EU projekti Sveučilišta u Zagrebu planirano je za 2025. godinu ukupno 542.045 €, za 2026. godinu 171.822 €, a za 2027. godinu 198.535 €. Razlog smanjenja plana za 2026. i 2027. je i taj što dio projekata završava 2025. odnosno 2026. godine. U navedenom razdoblju će zasigurno doći do provedbe novih projekata, međutim zbog nepostojana podataka isti nisu planirani. Plan za EU projekte je planirani prema dostavljenim podacima administratora projekata o planiranim prihodima i troškovima.</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Element/ </w:t>
      </w:r>
      <w:proofErr w:type="spellStart"/>
      <w:r>
        <w:rPr>
          <w:rFonts w:ascii="Times New Roman" w:eastAsia="Times New Roman" w:hAnsi="Times New Roman"/>
          <w:b/>
          <w:i/>
          <w:sz w:val="24"/>
          <w:szCs w:val="24"/>
          <w:lang w:eastAsia="en-GB"/>
        </w:rPr>
        <w:t>podaktivnost</w:t>
      </w:r>
      <w:proofErr w:type="spellEnd"/>
      <w:r>
        <w:rPr>
          <w:rFonts w:ascii="Times New Roman" w:eastAsia="Times New Roman" w:hAnsi="Times New Roman"/>
          <w:b/>
          <w:i/>
          <w:sz w:val="24"/>
          <w:szCs w:val="24"/>
          <w:lang w:eastAsia="en-GB"/>
        </w:rPr>
        <w:t xml:space="preserve"> 1: A679078.805 ERASMUS+ </w:t>
      </w:r>
      <w:proofErr w:type="spellStart"/>
      <w:r>
        <w:rPr>
          <w:rFonts w:ascii="Times New Roman" w:eastAsia="Times New Roman" w:hAnsi="Times New Roman"/>
          <w:b/>
          <w:i/>
          <w:sz w:val="24"/>
          <w:szCs w:val="24"/>
          <w:lang w:eastAsia="en-GB"/>
        </w:rPr>
        <w:t>iLed</w:t>
      </w:r>
      <w:proofErr w:type="spellEnd"/>
      <w:r>
        <w:rPr>
          <w:rFonts w:ascii="Times New Roman" w:eastAsia="Times New Roman" w:hAnsi="Times New Roman"/>
          <w:b/>
          <w:i/>
          <w:sz w:val="24"/>
          <w:szCs w:val="24"/>
          <w:lang w:eastAsia="en-GB"/>
        </w:rPr>
        <w:t xml:space="preserve"> - </w:t>
      </w:r>
      <w:proofErr w:type="spellStart"/>
      <w:r>
        <w:rPr>
          <w:rFonts w:ascii="Times New Roman" w:eastAsia="Times New Roman" w:hAnsi="Times New Roman"/>
          <w:b/>
          <w:i/>
          <w:sz w:val="24"/>
          <w:szCs w:val="24"/>
          <w:lang w:eastAsia="en-GB"/>
        </w:rPr>
        <w:t>Innovating</w:t>
      </w:r>
      <w:proofErr w:type="spellEnd"/>
      <w:r>
        <w:rPr>
          <w:rFonts w:ascii="Times New Roman" w:eastAsia="Times New Roman" w:hAnsi="Times New Roman"/>
          <w:b/>
          <w:i/>
          <w:sz w:val="24"/>
          <w:szCs w:val="24"/>
          <w:lang w:eastAsia="en-GB"/>
        </w:rPr>
        <w:t xml:space="preserve"> </w:t>
      </w:r>
      <w:proofErr w:type="spellStart"/>
      <w:r>
        <w:rPr>
          <w:rFonts w:ascii="Times New Roman" w:eastAsia="Times New Roman" w:hAnsi="Times New Roman"/>
          <w:b/>
          <w:i/>
          <w:sz w:val="24"/>
          <w:szCs w:val="24"/>
          <w:lang w:eastAsia="en-GB"/>
        </w:rPr>
        <w:t>Learning</w:t>
      </w:r>
      <w:proofErr w:type="spellEnd"/>
      <w:r>
        <w:rPr>
          <w:rFonts w:ascii="Times New Roman" w:eastAsia="Times New Roman" w:hAnsi="Times New Roman"/>
          <w:b/>
          <w:i/>
          <w:sz w:val="24"/>
          <w:szCs w:val="24"/>
          <w:lang w:eastAsia="en-GB"/>
        </w:rPr>
        <w:t xml:space="preserve"> Design </w:t>
      </w:r>
      <w:proofErr w:type="spellStart"/>
      <w:r>
        <w:rPr>
          <w:rFonts w:ascii="Times New Roman" w:eastAsia="Times New Roman" w:hAnsi="Times New Roman"/>
          <w:b/>
          <w:i/>
          <w:sz w:val="24"/>
          <w:szCs w:val="24"/>
          <w:lang w:eastAsia="en-GB"/>
        </w:rPr>
        <w:t>in</w:t>
      </w:r>
      <w:proofErr w:type="spellEnd"/>
      <w:r>
        <w:rPr>
          <w:rFonts w:ascii="Times New Roman" w:eastAsia="Times New Roman" w:hAnsi="Times New Roman"/>
          <w:b/>
          <w:i/>
          <w:sz w:val="24"/>
          <w:szCs w:val="24"/>
          <w:lang w:eastAsia="en-GB"/>
        </w:rPr>
        <w:t xml:space="preserve"> </w:t>
      </w:r>
      <w:proofErr w:type="spellStart"/>
      <w:r>
        <w:rPr>
          <w:rFonts w:ascii="Times New Roman" w:eastAsia="Times New Roman" w:hAnsi="Times New Roman"/>
          <w:b/>
          <w:i/>
          <w:sz w:val="24"/>
          <w:szCs w:val="24"/>
          <w:lang w:eastAsia="en-GB"/>
        </w:rPr>
        <w:t>Higher</w:t>
      </w:r>
      <w:proofErr w:type="spellEnd"/>
      <w:r>
        <w:rPr>
          <w:rFonts w:ascii="Times New Roman" w:eastAsia="Times New Roman" w:hAnsi="Times New Roman"/>
          <w:b/>
          <w:i/>
          <w:sz w:val="24"/>
          <w:szCs w:val="24"/>
          <w:lang w:eastAsia="en-GB"/>
        </w:rPr>
        <w:t xml:space="preserve"> </w:t>
      </w:r>
      <w:proofErr w:type="spellStart"/>
      <w:r>
        <w:rPr>
          <w:rFonts w:ascii="Times New Roman" w:eastAsia="Times New Roman" w:hAnsi="Times New Roman"/>
          <w:b/>
          <w:i/>
          <w:sz w:val="24"/>
          <w:szCs w:val="24"/>
          <w:lang w:eastAsia="en-GB"/>
        </w:rPr>
        <w:t>Education</w:t>
      </w:r>
      <w:proofErr w:type="spellEnd"/>
    </w:p>
    <w:p w:rsidR="00C96B6F" w:rsidRDefault="00261AAD">
      <w:pPr>
        <w:spacing w:after="0" w:line="240" w:lineRule="auto"/>
        <w:jc w:val="both"/>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ab/>
      </w:r>
      <w:r>
        <w:rPr>
          <w:rFonts w:ascii="Times New Roman" w:eastAsia="Times New Roman" w:hAnsi="Times New Roman"/>
          <w:b/>
          <w:i/>
          <w:sz w:val="24"/>
          <w:szCs w:val="24"/>
          <w:lang w:eastAsia="en-GB"/>
        </w:rPr>
        <w:tab/>
      </w:r>
      <w:r>
        <w:rPr>
          <w:rFonts w:ascii="Times New Roman" w:eastAsia="Times New Roman" w:hAnsi="Times New Roman"/>
          <w:b/>
          <w:i/>
          <w:sz w:val="24"/>
          <w:szCs w:val="24"/>
          <w:lang w:eastAsia="en-GB"/>
        </w:rPr>
        <w:tab/>
      </w:r>
    </w:p>
    <w:p w:rsidR="00C96B6F" w:rsidRDefault="00261AAD">
      <w:pPr>
        <w:numPr>
          <w:ilvl w:val="0"/>
          <w:numId w:val="18"/>
        </w:numPr>
        <w:spacing w:after="0" w:line="240" w:lineRule="auto"/>
        <w:contextualSpacing/>
        <w:jc w:val="both"/>
        <w:rPr>
          <w:rFonts w:ascii="Times New Roman" w:hAnsi="Times New Roman"/>
          <w:i/>
          <w:sz w:val="24"/>
          <w:szCs w:val="24"/>
        </w:rPr>
      </w:pPr>
      <w:r>
        <w:rPr>
          <w:rFonts w:ascii="Times New Roman" w:hAnsi="Times New Roman"/>
          <w:i/>
          <w:sz w:val="24"/>
          <w:szCs w:val="24"/>
        </w:rPr>
        <w:t xml:space="preserve">Plan za 2025. godinu </w:t>
      </w:r>
    </w:p>
    <w:p w:rsidR="00C96B6F" w:rsidRDefault="00261AAD">
      <w:pPr>
        <w:numPr>
          <w:ilvl w:val="1"/>
          <w:numId w:val="6"/>
        </w:numPr>
        <w:spacing w:after="0" w:line="240" w:lineRule="auto"/>
        <w:jc w:val="both"/>
        <w:rPr>
          <w:rFonts w:ascii="Times New Roman" w:eastAsia="Times New Roman" w:hAnsi="Times New Roman"/>
          <w:i/>
          <w:sz w:val="24"/>
          <w:szCs w:val="24"/>
          <w:lang w:eastAsia="en-GB"/>
        </w:rPr>
      </w:pPr>
      <w:bookmarkStart w:id="25" w:name="_Hlk115429901"/>
      <w:r>
        <w:rPr>
          <w:rFonts w:ascii="Times New Roman" w:eastAsia="Times New Roman" w:hAnsi="Times New Roman"/>
          <w:i/>
          <w:sz w:val="24"/>
          <w:szCs w:val="24"/>
          <w:lang w:eastAsia="en-GB"/>
        </w:rPr>
        <w:t>stavke ove aktivnosti planirane su za 2025. godinu u iznosu od 80.000 € za pokrivanje troškova plaća</w:t>
      </w:r>
      <w:bookmarkEnd w:id="25"/>
      <w:r>
        <w:rPr>
          <w:rFonts w:ascii="Times New Roman" w:eastAsia="Times New Roman" w:hAnsi="Times New Roman"/>
          <w:i/>
          <w:sz w:val="24"/>
          <w:szCs w:val="24"/>
          <w:lang w:eastAsia="en-GB"/>
        </w:rPr>
        <w:t xml:space="preserve">, službenih putovanja, stručna usavršavanja zaposlenika, članarine, intelektualne usluge te subvencije partnerima na projektu. </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Ova aktivnost provodi se od listopada 2022. godine. Projekt završava u listopadu 2025. godine.</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Element/ </w:t>
      </w:r>
      <w:proofErr w:type="spellStart"/>
      <w:r>
        <w:rPr>
          <w:rFonts w:ascii="Times New Roman" w:eastAsia="Times New Roman" w:hAnsi="Times New Roman"/>
          <w:b/>
          <w:i/>
          <w:sz w:val="24"/>
          <w:szCs w:val="24"/>
          <w:lang w:eastAsia="en-GB"/>
        </w:rPr>
        <w:t>podaktivnost</w:t>
      </w:r>
      <w:proofErr w:type="spellEnd"/>
      <w:r>
        <w:rPr>
          <w:rFonts w:ascii="Times New Roman" w:eastAsia="Times New Roman" w:hAnsi="Times New Roman"/>
          <w:b/>
          <w:i/>
          <w:sz w:val="24"/>
          <w:szCs w:val="24"/>
          <w:lang w:eastAsia="en-GB"/>
        </w:rPr>
        <w:t xml:space="preserve"> 2: A679078.618 HELA - Podizanje zrelosti visokih učilišta za implementaciju analitika učenja</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numPr>
          <w:ilvl w:val="0"/>
          <w:numId w:val="18"/>
        </w:numPr>
        <w:spacing w:after="0" w:line="240" w:lineRule="auto"/>
        <w:contextualSpacing/>
        <w:jc w:val="both"/>
        <w:rPr>
          <w:rFonts w:ascii="Times New Roman" w:hAnsi="Times New Roman"/>
          <w:i/>
          <w:sz w:val="24"/>
          <w:szCs w:val="24"/>
        </w:rPr>
      </w:pPr>
      <w:r>
        <w:rPr>
          <w:rFonts w:ascii="Times New Roman" w:hAnsi="Times New Roman"/>
          <w:i/>
          <w:sz w:val="24"/>
          <w:szCs w:val="24"/>
        </w:rPr>
        <w:t xml:space="preserve">Plan za 2025. godinu </w:t>
      </w:r>
    </w:p>
    <w:p w:rsidR="00C96B6F" w:rsidRDefault="00261AAD">
      <w:pPr>
        <w:numPr>
          <w:ilvl w:val="1"/>
          <w:numId w:val="6"/>
        </w:numPr>
        <w:spacing w:after="0" w:line="240" w:lineRule="auto"/>
        <w:jc w:val="both"/>
        <w:rPr>
          <w:rFonts w:ascii="Times New Roman" w:eastAsia="Times New Roman" w:hAnsi="Times New Roman"/>
          <w:i/>
          <w:sz w:val="24"/>
          <w:szCs w:val="24"/>
          <w:lang w:eastAsia="en-GB"/>
        </w:rPr>
      </w:pPr>
      <w:bookmarkStart w:id="26" w:name="_Hlk115431305"/>
      <w:r>
        <w:rPr>
          <w:rFonts w:ascii="Times New Roman" w:eastAsia="Times New Roman" w:hAnsi="Times New Roman"/>
          <w:i/>
          <w:sz w:val="24"/>
          <w:szCs w:val="24"/>
          <w:lang w:eastAsia="en-GB"/>
        </w:rPr>
        <w:t>stavke ove aktivnosti planirane su za 2025. godinu u iznosu od 9.645 € za pokrivanje troškova službenih putovanja, stručnog usavršavanja zaposlenika, uredskog materijala, licence te ostalih rashoda</w:t>
      </w:r>
    </w:p>
    <w:bookmarkEnd w:id="26"/>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Ova aktivnost provodi se od ožujka 2021. godine. Projekt završava u veljači 2025. godine.</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Element/ </w:t>
      </w:r>
      <w:proofErr w:type="spellStart"/>
      <w:r>
        <w:rPr>
          <w:rFonts w:ascii="Times New Roman" w:eastAsia="Times New Roman" w:hAnsi="Times New Roman"/>
          <w:b/>
          <w:i/>
          <w:sz w:val="24"/>
          <w:szCs w:val="24"/>
          <w:lang w:eastAsia="en-GB"/>
        </w:rPr>
        <w:t>podaktivnost</w:t>
      </w:r>
      <w:proofErr w:type="spellEnd"/>
      <w:r>
        <w:rPr>
          <w:rFonts w:ascii="Times New Roman" w:eastAsia="Times New Roman" w:hAnsi="Times New Roman"/>
          <w:b/>
          <w:i/>
          <w:sz w:val="24"/>
          <w:szCs w:val="24"/>
          <w:lang w:eastAsia="en-GB"/>
        </w:rPr>
        <w:t xml:space="preserve"> 3: A679078.616 SIMON - Inteligentni sustav za automatsku selekciju algoritama strojnog učenja u društvenim znanostima</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numPr>
          <w:ilvl w:val="0"/>
          <w:numId w:val="18"/>
        </w:numPr>
        <w:spacing w:after="0" w:line="240" w:lineRule="auto"/>
        <w:contextualSpacing/>
        <w:jc w:val="both"/>
        <w:rPr>
          <w:rFonts w:ascii="Times New Roman" w:hAnsi="Times New Roman"/>
          <w:i/>
          <w:sz w:val="24"/>
          <w:szCs w:val="24"/>
        </w:rPr>
      </w:pPr>
      <w:r>
        <w:rPr>
          <w:rFonts w:ascii="Times New Roman" w:hAnsi="Times New Roman"/>
          <w:i/>
          <w:sz w:val="24"/>
          <w:szCs w:val="24"/>
        </w:rPr>
        <w:t xml:space="preserve">Plan za 2025. godinu </w:t>
      </w:r>
    </w:p>
    <w:p w:rsidR="00C96B6F" w:rsidRDefault="00261AAD">
      <w:pPr>
        <w:numPr>
          <w:ilvl w:val="1"/>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stavke ove aktivnosti planirane su za 2025. godinu u iznosu od 15.906 € za pokrivanje troškova službenih putovanja, stručna usavršavanja zaposlenika, uredski materijal, troškove reprezentacije, članarine te nabavu licenci</w:t>
      </w: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2026. godinu </w:t>
      </w:r>
    </w:p>
    <w:p w:rsidR="00C96B6F" w:rsidRDefault="00261AAD">
      <w:pPr>
        <w:numPr>
          <w:ilvl w:val="1"/>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lastRenderedPageBreak/>
        <w:t>stavke ove aktivnosti planirane su za 2026. godinu u iznosu od 2.223 € za pokrivanje troškova službenih putovanja, stručna usavršavanja zaposlenika, uredski materijal, troškove reprezentacije i članarine</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Ova aktivnost provodi se od svibnja 2021. godine. Projekt završava u travnju 2026. godine.</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Element/ </w:t>
      </w:r>
      <w:proofErr w:type="spellStart"/>
      <w:r>
        <w:rPr>
          <w:rFonts w:ascii="Times New Roman" w:eastAsia="Times New Roman" w:hAnsi="Times New Roman"/>
          <w:b/>
          <w:i/>
          <w:sz w:val="24"/>
          <w:szCs w:val="24"/>
          <w:lang w:eastAsia="en-GB"/>
        </w:rPr>
        <w:t>podaktivnost</w:t>
      </w:r>
      <w:proofErr w:type="spellEnd"/>
      <w:r>
        <w:rPr>
          <w:rFonts w:ascii="Times New Roman" w:eastAsia="Times New Roman" w:hAnsi="Times New Roman"/>
          <w:b/>
          <w:i/>
          <w:sz w:val="24"/>
          <w:szCs w:val="24"/>
          <w:lang w:eastAsia="en-GB"/>
        </w:rPr>
        <w:t xml:space="preserve"> 4: A679078.95 JURK EDIH</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numPr>
          <w:ilvl w:val="0"/>
          <w:numId w:val="18"/>
        </w:numPr>
        <w:spacing w:after="0" w:line="240" w:lineRule="auto"/>
        <w:contextualSpacing/>
        <w:jc w:val="both"/>
        <w:rPr>
          <w:rFonts w:ascii="Times New Roman" w:hAnsi="Times New Roman"/>
          <w:i/>
          <w:sz w:val="24"/>
          <w:szCs w:val="24"/>
        </w:rPr>
      </w:pPr>
      <w:r>
        <w:rPr>
          <w:rFonts w:ascii="Times New Roman" w:hAnsi="Times New Roman"/>
          <w:i/>
          <w:sz w:val="24"/>
          <w:szCs w:val="24"/>
        </w:rPr>
        <w:t xml:space="preserve">Plan za 2025. godinu </w:t>
      </w:r>
    </w:p>
    <w:p w:rsidR="00C96B6F" w:rsidRDefault="00261AAD">
      <w:pPr>
        <w:numPr>
          <w:ilvl w:val="1"/>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stavke ove aktivnosti planirane su za 2025. godinu u iznosu od 110.660 € za pokrivanje troškova plaća, službenih putovanja, isplate autorskih honorara te nabavu uredske opreme i namještaja</w:t>
      </w: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2026. godinu </w:t>
      </w:r>
    </w:p>
    <w:p w:rsidR="00C96B6F" w:rsidRDefault="00261AAD">
      <w:pPr>
        <w:numPr>
          <w:ilvl w:val="1"/>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stavke ove aktivnosti planirane su za 2026. godinu u iznosu od 22.960 € za pokrivanje troškova plaća, službenih putovanja, te nabavu uredske opreme i namještaja</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Ova aktivnost provodi se od prosinca 2022. godine. Projekt završava u ožujku 2026. godine.</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Element/ </w:t>
      </w:r>
      <w:proofErr w:type="spellStart"/>
      <w:r>
        <w:rPr>
          <w:rFonts w:ascii="Times New Roman" w:eastAsia="Times New Roman" w:hAnsi="Times New Roman"/>
          <w:b/>
          <w:i/>
          <w:sz w:val="24"/>
          <w:szCs w:val="24"/>
          <w:lang w:eastAsia="en-GB"/>
        </w:rPr>
        <w:t>podaktivnost</w:t>
      </w:r>
      <w:proofErr w:type="spellEnd"/>
      <w:r>
        <w:rPr>
          <w:rFonts w:ascii="Times New Roman" w:eastAsia="Times New Roman" w:hAnsi="Times New Roman"/>
          <w:b/>
          <w:i/>
          <w:sz w:val="24"/>
          <w:szCs w:val="24"/>
          <w:lang w:eastAsia="en-GB"/>
        </w:rPr>
        <w:t xml:space="preserve"> 5: HRZZ projekti </w:t>
      </w:r>
      <w:proofErr w:type="spellStart"/>
      <w:r>
        <w:rPr>
          <w:rFonts w:ascii="Times New Roman" w:eastAsia="Times New Roman" w:hAnsi="Times New Roman"/>
          <w:b/>
          <w:i/>
          <w:sz w:val="24"/>
          <w:szCs w:val="24"/>
          <w:lang w:eastAsia="en-GB"/>
        </w:rPr>
        <w:t>DigEntre</w:t>
      </w:r>
      <w:proofErr w:type="spellEnd"/>
      <w:r>
        <w:rPr>
          <w:rFonts w:ascii="Times New Roman" w:eastAsia="Times New Roman" w:hAnsi="Times New Roman"/>
          <w:b/>
          <w:i/>
          <w:sz w:val="24"/>
          <w:szCs w:val="24"/>
          <w:lang w:eastAsia="en-GB"/>
        </w:rPr>
        <w:t xml:space="preserve"> - Digitalizacija u poduzetništvu u kontekstu odgovora na egzogeni šok: Pokretači, prepreke i utjecaj na otpornost poduzeća</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numPr>
          <w:ilvl w:val="0"/>
          <w:numId w:val="18"/>
        </w:numPr>
        <w:spacing w:after="0" w:line="240" w:lineRule="auto"/>
        <w:contextualSpacing/>
        <w:jc w:val="both"/>
        <w:rPr>
          <w:rFonts w:ascii="Times New Roman" w:hAnsi="Times New Roman"/>
          <w:i/>
          <w:sz w:val="24"/>
          <w:szCs w:val="24"/>
        </w:rPr>
      </w:pPr>
      <w:r>
        <w:rPr>
          <w:rFonts w:ascii="Times New Roman" w:hAnsi="Times New Roman"/>
          <w:i/>
          <w:sz w:val="24"/>
          <w:szCs w:val="24"/>
        </w:rPr>
        <w:t xml:space="preserve">Plan za 2025. godinu </w:t>
      </w:r>
    </w:p>
    <w:p w:rsidR="00C96B6F" w:rsidRDefault="00261AAD">
      <w:pPr>
        <w:numPr>
          <w:ilvl w:val="1"/>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stavke ove aktivnosti planirane su za 2025. godinu u iznosu od 32.578 € za pokrivanje troškova službenih putovanja, za stručna usavršavanja zaposlenika, uredski materijal, materijal za održavanje, ostale usluge, naknade osobama izvan radnog odnosa, ostale rashode</w:t>
      </w: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2026. godinu </w:t>
      </w:r>
    </w:p>
    <w:p w:rsidR="00C96B6F" w:rsidRDefault="00261AAD">
      <w:pPr>
        <w:numPr>
          <w:ilvl w:val="1"/>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stavke ove aktivnosti planirane su za 2026. godinu u iznosu od 18.766 € za pokrivanje troškova službenih putovanja, za stručna usavršavanja zaposlenika, uredski materijal, materijal za održavanje, intelektualne usluge, naknade osobama izvan radnog odnosa, ostale rashode</w:t>
      </w:r>
    </w:p>
    <w:p w:rsidR="00C96B6F" w:rsidRDefault="00C96B6F">
      <w:pPr>
        <w:spacing w:after="0" w:line="240" w:lineRule="auto"/>
        <w:ind w:left="1080"/>
        <w:jc w:val="both"/>
        <w:rPr>
          <w:rFonts w:ascii="Times New Roman" w:eastAsia="Times New Roman" w:hAnsi="Times New Roman"/>
          <w:i/>
          <w:sz w:val="24"/>
          <w:szCs w:val="24"/>
          <w:lang w:eastAsia="en-GB"/>
        </w:rPr>
      </w:pP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2027. godinu </w:t>
      </w:r>
    </w:p>
    <w:p w:rsidR="00C96B6F" w:rsidRDefault="00261AAD">
      <w:pPr>
        <w:numPr>
          <w:ilvl w:val="1"/>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stavke ove aktivnosti planirane su za 2027. godinu u iznosu od 31.537 € za pokrivanje troškova službenih putovanja, za stručna usavršavanja zaposlenika, uredski materijal, materijal za održavanje, ostale usluge, naknade osobama izvan radnog odnosa, ostale rashode</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Ova aktivnost provodi se od prosinca 2023. godine. Projekt završava u prosincu 2027. godine.</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Element/ </w:t>
      </w:r>
      <w:proofErr w:type="spellStart"/>
      <w:r>
        <w:rPr>
          <w:rFonts w:ascii="Times New Roman" w:eastAsia="Times New Roman" w:hAnsi="Times New Roman"/>
          <w:b/>
          <w:i/>
          <w:sz w:val="24"/>
          <w:szCs w:val="24"/>
          <w:lang w:eastAsia="en-GB"/>
        </w:rPr>
        <w:t>podaktivnost</w:t>
      </w:r>
      <w:proofErr w:type="spellEnd"/>
      <w:r>
        <w:rPr>
          <w:rFonts w:ascii="Times New Roman" w:eastAsia="Times New Roman" w:hAnsi="Times New Roman"/>
          <w:b/>
          <w:i/>
          <w:sz w:val="24"/>
          <w:szCs w:val="24"/>
          <w:lang w:eastAsia="en-GB"/>
        </w:rPr>
        <w:t xml:space="preserve"> 6: HRZZ projekti TRUELA - Vjerodostojne analitike učenja i umjetna inteligencija za smislen dizajn učenja</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numPr>
          <w:ilvl w:val="0"/>
          <w:numId w:val="18"/>
        </w:numPr>
        <w:spacing w:after="0" w:line="240" w:lineRule="auto"/>
        <w:contextualSpacing/>
        <w:jc w:val="both"/>
        <w:rPr>
          <w:rFonts w:ascii="Times New Roman" w:hAnsi="Times New Roman"/>
          <w:i/>
          <w:sz w:val="24"/>
          <w:szCs w:val="24"/>
        </w:rPr>
      </w:pPr>
      <w:r>
        <w:rPr>
          <w:rFonts w:ascii="Times New Roman" w:hAnsi="Times New Roman"/>
          <w:i/>
          <w:sz w:val="24"/>
          <w:szCs w:val="24"/>
        </w:rPr>
        <w:t xml:space="preserve">Plan za 2025. godinu </w:t>
      </w:r>
    </w:p>
    <w:p w:rsidR="00C96B6F" w:rsidRDefault="00261AAD">
      <w:pPr>
        <w:numPr>
          <w:ilvl w:val="1"/>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stavke ove aktivnosti planirane su za 2025. godinu u iznosu od 17.976 € za pokrivanje troškova stručnog usavršavanja zaposlenika, uredskog materijala, materijal za održavanje, ostale usluge te naknade osobama izvan radnog odnosa</w:t>
      </w: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2026. godinu </w:t>
      </w:r>
    </w:p>
    <w:p w:rsidR="00C96B6F" w:rsidRDefault="00261AAD">
      <w:pPr>
        <w:numPr>
          <w:ilvl w:val="1"/>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lastRenderedPageBreak/>
        <w:t>stavke ove aktivnosti planirane su za 2026. godinu u iznosu od 25.033 € za pokrivanje troškova plaća, za stručna usavršavanja zaposlenika, uredski materijal, materijal za održavanje, usluge promidžbe, ostale usluge i naknade osobama izvan radnog odnosa</w:t>
      </w: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2027. godinu </w:t>
      </w:r>
    </w:p>
    <w:p w:rsidR="00C96B6F" w:rsidRDefault="00261AAD">
      <w:pPr>
        <w:numPr>
          <w:ilvl w:val="1"/>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stavke ove aktivnosti planirane su za 2027. godinu u iznosu od 31.878 € za pokrivanje troškova službenih putovanja, za pokrivanje troškova plaća, za stručna usavršavanja zaposlenika, uredski materijal, materijal za održavanje, usluge promidžbe, ostale usluge i naknade osobama izvan radnog odnosa</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Ova aktivnost provodi se od prosinca 2023. godine. Projekt završava u prosincu 2027. godine.</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Element/ </w:t>
      </w:r>
      <w:proofErr w:type="spellStart"/>
      <w:r>
        <w:rPr>
          <w:rFonts w:ascii="Times New Roman" w:eastAsia="Times New Roman" w:hAnsi="Times New Roman"/>
          <w:b/>
          <w:i/>
          <w:sz w:val="24"/>
          <w:szCs w:val="24"/>
          <w:lang w:eastAsia="en-GB"/>
        </w:rPr>
        <w:t>podaktivnost</w:t>
      </w:r>
      <w:proofErr w:type="spellEnd"/>
      <w:r>
        <w:rPr>
          <w:rFonts w:ascii="Times New Roman" w:eastAsia="Times New Roman" w:hAnsi="Times New Roman"/>
          <w:b/>
          <w:i/>
          <w:sz w:val="24"/>
          <w:szCs w:val="24"/>
          <w:lang w:eastAsia="en-GB"/>
        </w:rPr>
        <w:t xml:space="preserve"> 7: </w:t>
      </w:r>
      <w:proofErr w:type="spellStart"/>
      <w:r>
        <w:rPr>
          <w:rFonts w:ascii="Times New Roman" w:eastAsia="Times New Roman" w:hAnsi="Times New Roman"/>
          <w:b/>
          <w:i/>
          <w:sz w:val="24"/>
          <w:szCs w:val="24"/>
          <w:lang w:eastAsia="en-GB"/>
        </w:rPr>
        <w:t>InterACT</w:t>
      </w:r>
      <w:proofErr w:type="spellEnd"/>
      <w:r>
        <w:rPr>
          <w:rFonts w:ascii="Times New Roman" w:eastAsia="Times New Roman" w:hAnsi="Times New Roman"/>
          <w:b/>
          <w:i/>
          <w:sz w:val="24"/>
          <w:szCs w:val="24"/>
          <w:lang w:eastAsia="en-GB"/>
        </w:rPr>
        <w:t xml:space="preserve"> Green - Green </w:t>
      </w:r>
      <w:proofErr w:type="spellStart"/>
      <w:r>
        <w:rPr>
          <w:rFonts w:ascii="Times New Roman" w:eastAsia="Times New Roman" w:hAnsi="Times New Roman"/>
          <w:b/>
          <w:i/>
          <w:sz w:val="24"/>
          <w:szCs w:val="24"/>
          <w:lang w:eastAsia="en-GB"/>
        </w:rPr>
        <w:t>infrastructure</w:t>
      </w:r>
      <w:proofErr w:type="spellEnd"/>
      <w:r>
        <w:rPr>
          <w:rFonts w:ascii="Times New Roman" w:eastAsia="Times New Roman" w:hAnsi="Times New Roman"/>
          <w:b/>
          <w:i/>
          <w:sz w:val="24"/>
          <w:szCs w:val="24"/>
          <w:lang w:eastAsia="en-GB"/>
        </w:rPr>
        <w:t xml:space="preserve"> </w:t>
      </w:r>
      <w:proofErr w:type="spellStart"/>
      <w:r>
        <w:rPr>
          <w:rFonts w:ascii="Times New Roman" w:eastAsia="Times New Roman" w:hAnsi="Times New Roman"/>
          <w:b/>
          <w:i/>
          <w:sz w:val="24"/>
          <w:szCs w:val="24"/>
          <w:lang w:eastAsia="en-GB"/>
        </w:rPr>
        <w:t>InterACTive</w:t>
      </w:r>
      <w:proofErr w:type="spellEnd"/>
      <w:r>
        <w:rPr>
          <w:rFonts w:ascii="Times New Roman" w:eastAsia="Times New Roman" w:hAnsi="Times New Roman"/>
          <w:b/>
          <w:i/>
          <w:sz w:val="24"/>
          <w:szCs w:val="24"/>
          <w:lang w:eastAsia="en-GB"/>
        </w:rPr>
        <w:t xml:space="preserve"> management </w:t>
      </w:r>
      <w:proofErr w:type="spellStart"/>
      <w:r>
        <w:rPr>
          <w:rFonts w:ascii="Times New Roman" w:eastAsia="Times New Roman" w:hAnsi="Times New Roman"/>
          <w:b/>
          <w:i/>
          <w:sz w:val="24"/>
          <w:szCs w:val="24"/>
          <w:lang w:eastAsia="en-GB"/>
        </w:rPr>
        <w:t>and</w:t>
      </w:r>
      <w:proofErr w:type="spellEnd"/>
      <w:r>
        <w:rPr>
          <w:rFonts w:ascii="Times New Roman" w:eastAsia="Times New Roman" w:hAnsi="Times New Roman"/>
          <w:b/>
          <w:i/>
          <w:sz w:val="24"/>
          <w:szCs w:val="24"/>
          <w:lang w:eastAsia="en-GB"/>
        </w:rPr>
        <w:t xml:space="preserve"> </w:t>
      </w:r>
      <w:proofErr w:type="spellStart"/>
      <w:r>
        <w:rPr>
          <w:rFonts w:ascii="Times New Roman" w:eastAsia="Times New Roman" w:hAnsi="Times New Roman"/>
          <w:b/>
          <w:i/>
          <w:sz w:val="24"/>
          <w:szCs w:val="24"/>
          <w:lang w:eastAsia="en-GB"/>
        </w:rPr>
        <w:t>regeneration</w:t>
      </w:r>
      <w:proofErr w:type="spellEnd"/>
      <w:r>
        <w:rPr>
          <w:rFonts w:ascii="Times New Roman" w:eastAsia="Times New Roman" w:hAnsi="Times New Roman"/>
          <w:b/>
          <w:i/>
          <w:sz w:val="24"/>
          <w:szCs w:val="24"/>
          <w:lang w:eastAsia="en-GB"/>
        </w:rPr>
        <w:t xml:space="preserve"> </w:t>
      </w:r>
      <w:proofErr w:type="spellStart"/>
      <w:r>
        <w:rPr>
          <w:rFonts w:ascii="Times New Roman" w:eastAsia="Times New Roman" w:hAnsi="Times New Roman"/>
          <w:b/>
          <w:i/>
          <w:sz w:val="24"/>
          <w:szCs w:val="24"/>
          <w:lang w:eastAsia="en-GB"/>
        </w:rPr>
        <w:t>tested</w:t>
      </w:r>
      <w:proofErr w:type="spellEnd"/>
      <w:r>
        <w:rPr>
          <w:rFonts w:ascii="Times New Roman" w:eastAsia="Times New Roman" w:hAnsi="Times New Roman"/>
          <w:b/>
          <w:i/>
          <w:sz w:val="24"/>
          <w:szCs w:val="24"/>
          <w:lang w:eastAsia="en-GB"/>
        </w:rPr>
        <w:t xml:space="preserve"> </w:t>
      </w:r>
      <w:proofErr w:type="spellStart"/>
      <w:r>
        <w:rPr>
          <w:rFonts w:ascii="Times New Roman" w:eastAsia="Times New Roman" w:hAnsi="Times New Roman"/>
          <w:b/>
          <w:i/>
          <w:sz w:val="24"/>
          <w:szCs w:val="24"/>
          <w:lang w:eastAsia="en-GB"/>
        </w:rPr>
        <w:t>through</w:t>
      </w:r>
      <w:proofErr w:type="spellEnd"/>
      <w:r>
        <w:rPr>
          <w:rFonts w:ascii="Times New Roman" w:eastAsia="Times New Roman" w:hAnsi="Times New Roman"/>
          <w:b/>
          <w:i/>
          <w:sz w:val="24"/>
          <w:szCs w:val="24"/>
          <w:lang w:eastAsia="en-GB"/>
        </w:rPr>
        <w:t xml:space="preserve"> </w:t>
      </w:r>
      <w:proofErr w:type="spellStart"/>
      <w:r>
        <w:rPr>
          <w:rFonts w:ascii="Times New Roman" w:eastAsia="Times New Roman" w:hAnsi="Times New Roman"/>
          <w:b/>
          <w:i/>
          <w:sz w:val="24"/>
          <w:szCs w:val="24"/>
          <w:lang w:eastAsia="en-GB"/>
        </w:rPr>
        <w:t>River</w:t>
      </w:r>
      <w:proofErr w:type="spellEnd"/>
      <w:r>
        <w:rPr>
          <w:rFonts w:ascii="Times New Roman" w:eastAsia="Times New Roman" w:hAnsi="Times New Roman"/>
          <w:b/>
          <w:i/>
          <w:sz w:val="24"/>
          <w:szCs w:val="24"/>
          <w:lang w:eastAsia="en-GB"/>
        </w:rPr>
        <w:t xml:space="preserve"> Drava </w:t>
      </w:r>
      <w:proofErr w:type="spellStart"/>
      <w:r>
        <w:rPr>
          <w:rFonts w:ascii="Times New Roman" w:eastAsia="Times New Roman" w:hAnsi="Times New Roman"/>
          <w:b/>
          <w:i/>
          <w:sz w:val="24"/>
          <w:szCs w:val="24"/>
          <w:lang w:eastAsia="en-GB"/>
        </w:rPr>
        <w:t>Forest</w:t>
      </w:r>
      <w:proofErr w:type="spellEnd"/>
      <w:r>
        <w:rPr>
          <w:rFonts w:ascii="Times New Roman" w:eastAsia="Times New Roman" w:hAnsi="Times New Roman"/>
          <w:b/>
          <w:i/>
          <w:sz w:val="24"/>
          <w:szCs w:val="24"/>
          <w:lang w:eastAsia="en-GB"/>
        </w:rPr>
        <w:t xml:space="preserve"> Park </w:t>
      </w:r>
      <w:proofErr w:type="spellStart"/>
      <w:r>
        <w:rPr>
          <w:rFonts w:ascii="Times New Roman" w:eastAsia="Times New Roman" w:hAnsi="Times New Roman"/>
          <w:b/>
          <w:i/>
          <w:sz w:val="24"/>
          <w:szCs w:val="24"/>
          <w:lang w:eastAsia="en-GB"/>
        </w:rPr>
        <w:t>in</w:t>
      </w:r>
      <w:proofErr w:type="spellEnd"/>
      <w:r>
        <w:rPr>
          <w:rFonts w:ascii="Times New Roman" w:eastAsia="Times New Roman" w:hAnsi="Times New Roman"/>
          <w:b/>
          <w:i/>
          <w:sz w:val="24"/>
          <w:szCs w:val="24"/>
          <w:lang w:eastAsia="en-GB"/>
        </w:rPr>
        <w:t xml:space="preserve"> Varaždin</w:t>
      </w:r>
    </w:p>
    <w:p w:rsidR="00C96B6F" w:rsidRDefault="00C96B6F">
      <w:pPr>
        <w:spacing w:after="0" w:line="240" w:lineRule="auto"/>
        <w:jc w:val="both"/>
        <w:rPr>
          <w:rFonts w:ascii="Times New Roman" w:eastAsia="Times New Roman" w:hAnsi="Times New Roman"/>
          <w:b/>
          <w:i/>
          <w:sz w:val="24"/>
          <w:szCs w:val="24"/>
          <w:lang w:eastAsia="en-GB"/>
        </w:rPr>
      </w:pPr>
    </w:p>
    <w:p w:rsidR="00C96B6F" w:rsidRDefault="00261AAD">
      <w:pPr>
        <w:numPr>
          <w:ilvl w:val="0"/>
          <w:numId w:val="18"/>
        </w:numPr>
        <w:spacing w:after="0" w:line="240" w:lineRule="auto"/>
        <w:contextualSpacing/>
        <w:jc w:val="both"/>
        <w:rPr>
          <w:rFonts w:ascii="Times New Roman" w:hAnsi="Times New Roman"/>
          <w:i/>
          <w:sz w:val="24"/>
          <w:szCs w:val="24"/>
        </w:rPr>
      </w:pPr>
      <w:r>
        <w:rPr>
          <w:rFonts w:ascii="Times New Roman" w:hAnsi="Times New Roman"/>
          <w:i/>
          <w:sz w:val="24"/>
          <w:szCs w:val="24"/>
        </w:rPr>
        <w:t xml:space="preserve">Plan za 2025. godinu </w:t>
      </w:r>
    </w:p>
    <w:p w:rsidR="00C96B6F" w:rsidRDefault="00261AAD">
      <w:pPr>
        <w:numPr>
          <w:ilvl w:val="1"/>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stavke ove aktivnosti planirane su za 2025. godinu u iznosu od 115.280 € za pokrivanje troškova plaća, ostalih rashoda za zaposlene, službenog putovanja, prijevoza na posao, uredskog materijala, materijala za održavanje, usluga telefona i pošte, intelektualnih usluga i reprezentacije</w:t>
      </w: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2026. godinu </w:t>
      </w:r>
    </w:p>
    <w:p w:rsidR="00C96B6F" w:rsidRDefault="00261AAD">
      <w:pPr>
        <w:numPr>
          <w:ilvl w:val="1"/>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stavke ove aktivnosti planirane su za 2026. godinu u iznosu od 102.840 € za pokrivanje troškova plaća, ostalih rashoda za zaposlene, službenog putovanja, prijevoza na posao, uredskog materijala, materijala za održavanje, usluga telefona i pošte, intelektualnih usluga i reprezentacije</w:t>
      </w: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2027. godinu </w:t>
      </w:r>
    </w:p>
    <w:p w:rsidR="00C96B6F" w:rsidRDefault="00261AAD">
      <w:pPr>
        <w:numPr>
          <w:ilvl w:val="1"/>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stavke ove aktivnosti planirane su za 2027. godinu u iznosu od 55.120 € za pokrivanje troškova plaća, ostalih rashoda za zaposlene, službenog putovanja, prijevoza na posao, uredskog materijala, materijala za održavanje, usluga telefona i pošte, intelektualnih usluga i reprezentacije</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Ova aktivnost provodi se od ožujka 2024. godine. Projekt završava u srpnju 2027. godine.</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Element/ </w:t>
      </w:r>
      <w:proofErr w:type="spellStart"/>
      <w:r>
        <w:rPr>
          <w:rFonts w:ascii="Times New Roman" w:eastAsia="Times New Roman" w:hAnsi="Times New Roman"/>
          <w:b/>
          <w:i/>
          <w:sz w:val="24"/>
          <w:szCs w:val="24"/>
          <w:lang w:eastAsia="en-GB"/>
        </w:rPr>
        <w:t>podaktivnost</w:t>
      </w:r>
      <w:proofErr w:type="spellEnd"/>
      <w:r>
        <w:rPr>
          <w:rFonts w:ascii="Times New Roman" w:eastAsia="Times New Roman" w:hAnsi="Times New Roman"/>
          <w:b/>
          <w:i/>
          <w:sz w:val="24"/>
          <w:szCs w:val="24"/>
          <w:lang w:eastAsia="en-GB"/>
        </w:rPr>
        <w:t xml:space="preserve"> 8: Novi </w:t>
      </w:r>
      <w:proofErr w:type="spellStart"/>
      <w:r>
        <w:rPr>
          <w:rFonts w:ascii="Times New Roman" w:eastAsia="Times New Roman" w:hAnsi="Times New Roman"/>
          <w:b/>
          <w:i/>
          <w:sz w:val="24"/>
          <w:szCs w:val="24"/>
          <w:lang w:eastAsia="en-GB"/>
        </w:rPr>
        <w:t>podprojekt</w:t>
      </w:r>
      <w:proofErr w:type="spellEnd"/>
      <w:r>
        <w:rPr>
          <w:rFonts w:ascii="Times New Roman" w:eastAsia="Times New Roman" w:hAnsi="Times New Roman"/>
          <w:b/>
          <w:i/>
          <w:sz w:val="24"/>
          <w:szCs w:val="24"/>
          <w:lang w:eastAsia="en-GB"/>
        </w:rPr>
        <w:t xml:space="preserve"> </w:t>
      </w:r>
      <w:proofErr w:type="spellStart"/>
      <w:r>
        <w:rPr>
          <w:rFonts w:ascii="Times New Roman" w:eastAsia="Times New Roman" w:hAnsi="Times New Roman"/>
          <w:b/>
          <w:i/>
          <w:sz w:val="24"/>
          <w:szCs w:val="24"/>
          <w:lang w:eastAsia="en-GB"/>
        </w:rPr>
        <w:t>SumoS</w:t>
      </w:r>
      <w:proofErr w:type="spellEnd"/>
      <w:r>
        <w:rPr>
          <w:rFonts w:ascii="Times New Roman" w:eastAsia="Times New Roman" w:hAnsi="Times New Roman"/>
          <w:b/>
          <w:i/>
          <w:sz w:val="24"/>
          <w:szCs w:val="24"/>
          <w:lang w:eastAsia="en-GB"/>
        </w:rPr>
        <w:t xml:space="preserve"> - ERASMUS+KA2 (2024-1-HR01-KA220-HED-000254853)</w:t>
      </w:r>
    </w:p>
    <w:p w:rsidR="00C96B6F" w:rsidRDefault="00C96B6F">
      <w:pPr>
        <w:spacing w:after="0" w:line="240" w:lineRule="auto"/>
        <w:jc w:val="both"/>
        <w:rPr>
          <w:rFonts w:ascii="Times New Roman" w:eastAsia="Times New Roman" w:hAnsi="Times New Roman"/>
          <w:b/>
          <w:i/>
          <w:sz w:val="24"/>
          <w:szCs w:val="24"/>
          <w:lang w:eastAsia="en-GB"/>
        </w:rPr>
      </w:pPr>
    </w:p>
    <w:p w:rsidR="00C96B6F" w:rsidRDefault="00261AAD">
      <w:pPr>
        <w:numPr>
          <w:ilvl w:val="0"/>
          <w:numId w:val="18"/>
        </w:numPr>
        <w:spacing w:after="0" w:line="240" w:lineRule="auto"/>
        <w:contextualSpacing/>
        <w:jc w:val="both"/>
        <w:rPr>
          <w:rFonts w:ascii="Times New Roman" w:hAnsi="Times New Roman"/>
          <w:i/>
          <w:sz w:val="24"/>
          <w:szCs w:val="24"/>
        </w:rPr>
      </w:pPr>
      <w:r>
        <w:rPr>
          <w:rFonts w:ascii="Times New Roman" w:hAnsi="Times New Roman"/>
          <w:i/>
          <w:sz w:val="24"/>
          <w:szCs w:val="24"/>
        </w:rPr>
        <w:t xml:space="preserve">Plan za 2025. godinu </w:t>
      </w:r>
    </w:p>
    <w:p w:rsidR="00C96B6F" w:rsidRDefault="00261AAD">
      <w:pPr>
        <w:numPr>
          <w:ilvl w:val="1"/>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stavke ove aktivnosti planirane su za 2025. godinu u iznosu od 160.000 € za pokrivanje troškova plaća, službenih putovanja, reprezentacije i isplate stranim partnerima</w:t>
      </w: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2026. godinu </w:t>
      </w:r>
    </w:p>
    <w:p w:rsidR="00C96B6F" w:rsidRDefault="00261AAD">
      <w:pPr>
        <w:numPr>
          <w:ilvl w:val="1"/>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stavke ove aktivnosti planirane su za 2026. godinu u iznosu od 0 € </w:t>
      </w: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2027. godinu </w:t>
      </w:r>
    </w:p>
    <w:p w:rsidR="00C96B6F" w:rsidRDefault="00261AAD">
      <w:pPr>
        <w:numPr>
          <w:ilvl w:val="1"/>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stavke ove aktivnosti planirane su za 2025. godinu u iznosu od 160.000 € za pokrivanje troškova plaća, službenih putovanja, reprezentacije i isplate stranim partnerima</w:t>
      </w:r>
    </w:p>
    <w:p w:rsidR="00C96B6F" w:rsidRDefault="00C96B6F">
      <w:pPr>
        <w:spacing w:after="0" w:line="240" w:lineRule="auto"/>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Ova aktivnost provodi se od listopada 2024. godine. Projekt završava u rujnu 2027. godine.</w:t>
      </w:r>
    </w:p>
    <w:p w:rsidR="00C96B6F" w:rsidRDefault="00C96B6F">
      <w:pPr>
        <w:spacing w:after="0" w:line="240" w:lineRule="auto"/>
        <w:jc w:val="both"/>
        <w:rPr>
          <w:rFonts w:ascii="Times New Roman" w:eastAsia="Times New Roman" w:hAnsi="Times New Roman"/>
          <w:b/>
          <w:i/>
          <w:sz w:val="24"/>
          <w:szCs w:val="24"/>
          <w:lang w:eastAsia="en-GB"/>
        </w:rPr>
      </w:pPr>
    </w:p>
    <w:p w:rsidR="00C96B6F" w:rsidRDefault="00261AAD">
      <w:pPr>
        <w:spacing w:after="0" w:line="240" w:lineRule="auto"/>
        <w:jc w:val="both"/>
        <w:rPr>
          <w:rFonts w:ascii="Times New Roman" w:eastAsia="Times New Roman" w:hAnsi="Times New Roman"/>
          <w:b/>
          <w:i/>
          <w:sz w:val="24"/>
          <w:szCs w:val="24"/>
          <w:lang w:eastAsia="en-GB"/>
        </w:rPr>
      </w:pPr>
      <w:r>
        <w:rPr>
          <w:rFonts w:ascii="Times New Roman" w:eastAsia="Times New Roman" w:hAnsi="Times New Roman"/>
          <w:b/>
          <w:i/>
          <w:sz w:val="24"/>
          <w:szCs w:val="24"/>
          <w:lang w:eastAsia="en-GB"/>
        </w:rPr>
        <w:t xml:space="preserve">Element/ </w:t>
      </w:r>
      <w:proofErr w:type="spellStart"/>
      <w:r>
        <w:rPr>
          <w:rFonts w:ascii="Times New Roman" w:eastAsia="Times New Roman" w:hAnsi="Times New Roman"/>
          <w:b/>
          <w:i/>
          <w:sz w:val="24"/>
          <w:szCs w:val="24"/>
          <w:lang w:eastAsia="en-GB"/>
        </w:rPr>
        <w:t>podaktivnost</w:t>
      </w:r>
      <w:proofErr w:type="spellEnd"/>
      <w:r>
        <w:rPr>
          <w:rFonts w:ascii="Times New Roman" w:eastAsia="Times New Roman" w:hAnsi="Times New Roman"/>
          <w:b/>
          <w:i/>
          <w:sz w:val="24"/>
          <w:szCs w:val="24"/>
          <w:lang w:eastAsia="en-GB"/>
        </w:rPr>
        <w:t xml:space="preserve"> 9: Novi </w:t>
      </w:r>
      <w:proofErr w:type="spellStart"/>
      <w:r>
        <w:rPr>
          <w:rFonts w:ascii="Times New Roman" w:eastAsia="Times New Roman" w:hAnsi="Times New Roman"/>
          <w:b/>
          <w:i/>
          <w:sz w:val="24"/>
          <w:szCs w:val="24"/>
          <w:lang w:eastAsia="en-GB"/>
        </w:rPr>
        <w:t>podprojekt</w:t>
      </w:r>
      <w:proofErr w:type="spellEnd"/>
      <w:r>
        <w:rPr>
          <w:rFonts w:ascii="Times New Roman" w:eastAsia="Times New Roman" w:hAnsi="Times New Roman"/>
          <w:b/>
          <w:i/>
          <w:sz w:val="24"/>
          <w:szCs w:val="24"/>
          <w:lang w:eastAsia="en-GB"/>
        </w:rPr>
        <w:t xml:space="preserve"> Digital </w:t>
      </w:r>
      <w:proofErr w:type="spellStart"/>
      <w:r>
        <w:rPr>
          <w:rFonts w:ascii="Times New Roman" w:eastAsia="Times New Roman" w:hAnsi="Times New Roman"/>
          <w:b/>
          <w:i/>
          <w:sz w:val="24"/>
          <w:szCs w:val="24"/>
          <w:lang w:eastAsia="en-GB"/>
        </w:rPr>
        <w:t>transformation</w:t>
      </w:r>
      <w:proofErr w:type="spellEnd"/>
      <w:r>
        <w:rPr>
          <w:rFonts w:ascii="Times New Roman" w:eastAsia="Times New Roman" w:hAnsi="Times New Roman"/>
          <w:b/>
          <w:i/>
          <w:sz w:val="24"/>
          <w:szCs w:val="24"/>
          <w:lang w:eastAsia="en-GB"/>
        </w:rPr>
        <w:t xml:space="preserve"> </w:t>
      </w:r>
      <w:proofErr w:type="spellStart"/>
      <w:r>
        <w:rPr>
          <w:rFonts w:ascii="Times New Roman" w:eastAsia="Times New Roman" w:hAnsi="Times New Roman"/>
          <w:b/>
          <w:i/>
          <w:sz w:val="24"/>
          <w:szCs w:val="24"/>
          <w:lang w:eastAsia="en-GB"/>
        </w:rPr>
        <w:t>of</w:t>
      </w:r>
      <w:proofErr w:type="spellEnd"/>
      <w:r>
        <w:rPr>
          <w:rFonts w:ascii="Times New Roman" w:eastAsia="Times New Roman" w:hAnsi="Times New Roman"/>
          <w:b/>
          <w:i/>
          <w:sz w:val="24"/>
          <w:szCs w:val="24"/>
          <w:lang w:eastAsia="en-GB"/>
        </w:rPr>
        <w:t xml:space="preserve"> Central Croatia </w:t>
      </w:r>
      <w:proofErr w:type="spellStart"/>
      <w:r>
        <w:rPr>
          <w:rFonts w:ascii="Times New Roman" w:eastAsia="Times New Roman" w:hAnsi="Times New Roman"/>
          <w:b/>
          <w:i/>
          <w:sz w:val="24"/>
          <w:szCs w:val="24"/>
          <w:lang w:eastAsia="en-GB"/>
        </w:rPr>
        <w:t>and</w:t>
      </w:r>
      <w:proofErr w:type="spellEnd"/>
      <w:r>
        <w:rPr>
          <w:rFonts w:ascii="Times New Roman" w:eastAsia="Times New Roman" w:hAnsi="Times New Roman"/>
          <w:b/>
          <w:i/>
          <w:sz w:val="24"/>
          <w:szCs w:val="24"/>
          <w:lang w:eastAsia="en-GB"/>
        </w:rPr>
        <w:t xml:space="preserve"> Northern Adriatic  </w:t>
      </w:r>
      <w:proofErr w:type="spellStart"/>
      <w:r>
        <w:rPr>
          <w:rFonts w:ascii="Times New Roman" w:eastAsia="Times New Roman" w:hAnsi="Times New Roman"/>
          <w:b/>
          <w:i/>
          <w:sz w:val="24"/>
          <w:szCs w:val="24"/>
          <w:lang w:eastAsia="en-GB"/>
        </w:rPr>
        <w:t>through</w:t>
      </w:r>
      <w:proofErr w:type="spellEnd"/>
      <w:r>
        <w:rPr>
          <w:rFonts w:ascii="Times New Roman" w:eastAsia="Times New Roman" w:hAnsi="Times New Roman"/>
          <w:b/>
          <w:i/>
          <w:sz w:val="24"/>
          <w:szCs w:val="24"/>
          <w:lang w:eastAsia="en-GB"/>
        </w:rPr>
        <w:t xml:space="preserve"> JURK EDIH</w:t>
      </w:r>
    </w:p>
    <w:p w:rsidR="00C96B6F" w:rsidRDefault="00C96B6F">
      <w:pPr>
        <w:spacing w:after="0" w:line="240" w:lineRule="auto"/>
        <w:jc w:val="both"/>
        <w:rPr>
          <w:rFonts w:ascii="Times New Roman" w:eastAsia="Times New Roman" w:hAnsi="Times New Roman"/>
          <w:b/>
          <w:i/>
          <w:sz w:val="24"/>
          <w:szCs w:val="24"/>
          <w:lang w:eastAsia="en-GB"/>
        </w:rPr>
      </w:pPr>
    </w:p>
    <w:p w:rsidR="00C96B6F" w:rsidRDefault="00261AAD">
      <w:pPr>
        <w:numPr>
          <w:ilvl w:val="0"/>
          <w:numId w:val="18"/>
        </w:numPr>
        <w:spacing w:after="0" w:line="240" w:lineRule="auto"/>
        <w:contextualSpacing/>
        <w:jc w:val="both"/>
        <w:rPr>
          <w:rFonts w:ascii="Times New Roman" w:hAnsi="Times New Roman"/>
          <w:i/>
          <w:sz w:val="24"/>
          <w:szCs w:val="24"/>
        </w:rPr>
      </w:pPr>
      <w:r>
        <w:rPr>
          <w:rFonts w:ascii="Times New Roman" w:hAnsi="Times New Roman"/>
          <w:i/>
          <w:sz w:val="24"/>
          <w:szCs w:val="24"/>
        </w:rPr>
        <w:t xml:space="preserve">Plan za 2025. godinu </w:t>
      </w:r>
    </w:p>
    <w:p w:rsidR="00C96B6F" w:rsidRDefault="00261AAD">
      <w:pPr>
        <w:numPr>
          <w:ilvl w:val="1"/>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stavke ove aktivnosti planirane su za 2025. godinu u iznosu od 110.660 € za pokrivanje troškova plaća, službenih putovanja, intelektualnih usluga i uredske opreme i namještaja</w:t>
      </w:r>
    </w:p>
    <w:p w:rsidR="00C96B6F" w:rsidRDefault="00261AAD">
      <w:pPr>
        <w:numPr>
          <w:ilvl w:val="0"/>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 xml:space="preserve">Plan za 2026. godinu </w:t>
      </w:r>
    </w:p>
    <w:p w:rsidR="00C96B6F" w:rsidRDefault="00261AAD">
      <w:pPr>
        <w:numPr>
          <w:ilvl w:val="1"/>
          <w:numId w:val="6"/>
        </w:num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stavke ove aktivnosti planirane su za 2026. godinu u iznosu od 22.960 € za pokrivanje troškova plaća, službenih putovanja i uredske opreme i namještaja</w:t>
      </w:r>
    </w:p>
    <w:p w:rsidR="00C96B6F" w:rsidRDefault="00C96B6F">
      <w:pPr>
        <w:spacing w:after="0" w:line="240" w:lineRule="auto"/>
        <w:ind w:left="1080"/>
        <w:jc w:val="both"/>
        <w:rPr>
          <w:rFonts w:ascii="Times New Roman" w:eastAsia="Times New Roman" w:hAnsi="Times New Roman"/>
          <w:i/>
          <w:sz w:val="24"/>
          <w:szCs w:val="24"/>
          <w:lang w:eastAsia="en-GB"/>
        </w:rPr>
      </w:pPr>
    </w:p>
    <w:p w:rsidR="00C96B6F" w:rsidRDefault="00C96B6F">
      <w:pPr>
        <w:spacing w:after="0" w:line="240" w:lineRule="auto"/>
        <w:ind w:left="1080"/>
        <w:jc w:val="both"/>
        <w:rPr>
          <w:rFonts w:ascii="Times New Roman" w:eastAsia="Times New Roman" w:hAnsi="Times New Roman"/>
          <w:i/>
          <w:sz w:val="24"/>
          <w:szCs w:val="24"/>
          <w:lang w:eastAsia="en-GB"/>
        </w:rPr>
      </w:pPr>
    </w:p>
    <w:p w:rsidR="00C96B6F" w:rsidRDefault="00261AAD">
      <w:p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Ova aktivnost provodi se od prosinca 2022. godine. Projekt završava u ožujku 2026. godine.</w:t>
      </w:r>
    </w:p>
    <w:p w:rsidR="00C96B6F" w:rsidRDefault="00C96B6F">
      <w:pPr>
        <w:spacing w:after="0" w:line="240" w:lineRule="auto"/>
        <w:jc w:val="both"/>
        <w:rPr>
          <w:rFonts w:ascii="Times New Roman" w:eastAsia="Times New Roman" w:hAnsi="Times New Roman"/>
          <w:sz w:val="24"/>
          <w:szCs w:val="24"/>
          <w:lang w:eastAsia="en-GB"/>
        </w:rPr>
      </w:pPr>
    </w:p>
    <w:p w:rsidR="00C96B6F" w:rsidRDefault="00261AAD">
      <w:pPr>
        <w:spacing w:after="0" w:line="240" w:lineRule="auto"/>
        <w:jc w:val="both"/>
        <w:rPr>
          <w:rFonts w:ascii="Times New Roman" w:eastAsia="Times New Roman" w:hAnsi="Times New Roman"/>
          <w:i/>
          <w:sz w:val="24"/>
          <w:szCs w:val="24"/>
          <w:lang w:eastAsia="en-GB"/>
        </w:rPr>
      </w:pPr>
      <w:r>
        <w:rPr>
          <w:rFonts w:ascii="Times New Roman" w:eastAsia="Times New Roman" w:hAnsi="Times New Roman"/>
          <w:i/>
          <w:sz w:val="24"/>
          <w:szCs w:val="24"/>
          <w:lang w:eastAsia="en-GB"/>
        </w:rPr>
        <w:t>POKAZATELJ REZULTATA</w:t>
      </w:r>
    </w:p>
    <w:p w:rsidR="00C96B6F" w:rsidRDefault="00C96B6F">
      <w:pPr>
        <w:spacing w:after="0" w:line="240" w:lineRule="auto"/>
        <w:jc w:val="both"/>
        <w:rPr>
          <w:rFonts w:ascii="Times New Roman" w:eastAsia="Times New Roman" w:hAnsi="Times New Roman"/>
          <w:i/>
          <w:sz w:val="24"/>
          <w:szCs w:val="24"/>
          <w:lang w:eastAsia="en-GB"/>
        </w:rPr>
      </w:pPr>
    </w:p>
    <w:tbl>
      <w:tblPr>
        <w:tblStyle w:val="Reetkatablice"/>
        <w:tblW w:w="0" w:type="auto"/>
        <w:tblLook w:val="04A0" w:firstRow="1" w:lastRow="0" w:firstColumn="1" w:lastColumn="0" w:noHBand="0" w:noVBand="1"/>
      </w:tblPr>
      <w:tblGrid>
        <w:gridCol w:w="1474"/>
        <w:gridCol w:w="1594"/>
        <w:gridCol w:w="894"/>
        <w:gridCol w:w="1016"/>
        <w:gridCol w:w="1318"/>
        <w:gridCol w:w="1016"/>
        <w:gridCol w:w="1016"/>
        <w:gridCol w:w="1016"/>
      </w:tblGrid>
      <w:tr w:rsidR="00C96B6F">
        <w:tc>
          <w:tcPr>
            <w:tcW w:w="1600"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Pokazatelj rezultata</w:t>
            </w:r>
          </w:p>
        </w:tc>
        <w:tc>
          <w:tcPr>
            <w:tcW w:w="1714"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Definicija</w:t>
            </w:r>
          </w:p>
        </w:tc>
        <w:tc>
          <w:tcPr>
            <w:tcW w:w="851"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Jedinica</w:t>
            </w:r>
          </w:p>
        </w:tc>
        <w:tc>
          <w:tcPr>
            <w:tcW w:w="965"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Polazna vrijednost</w:t>
            </w:r>
          </w:p>
        </w:tc>
        <w:tc>
          <w:tcPr>
            <w:tcW w:w="1319"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Izvor podataka</w:t>
            </w:r>
          </w:p>
        </w:tc>
        <w:tc>
          <w:tcPr>
            <w:tcW w:w="965"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Ciljana vrijednost za 2025.</w:t>
            </w:r>
          </w:p>
        </w:tc>
        <w:tc>
          <w:tcPr>
            <w:tcW w:w="965"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Ciljana vrijednost za 2026.</w:t>
            </w:r>
          </w:p>
        </w:tc>
        <w:tc>
          <w:tcPr>
            <w:tcW w:w="965"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Ciljana vrijednost za 2027.</w:t>
            </w:r>
          </w:p>
        </w:tc>
      </w:tr>
      <w:tr w:rsidR="00C96B6F">
        <w:trPr>
          <w:trHeight w:val="773"/>
        </w:trPr>
        <w:tc>
          <w:tcPr>
            <w:tcW w:w="1600"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Broj projektnih prijava</w:t>
            </w:r>
          </w:p>
        </w:tc>
        <w:tc>
          <w:tcPr>
            <w:tcW w:w="1714"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 xml:space="preserve">Broj projekata koji su prijavljeni od strane Fakulteta na javni natječaj za EU sredstva </w:t>
            </w:r>
          </w:p>
        </w:tc>
        <w:tc>
          <w:tcPr>
            <w:tcW w:w="851"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broj</w:t>
            </w:r>
          </w:p>
        </w:tc>
        <w:tc>
          <w:tcPr>
            <w:tcW w:w="965"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10</w:t>
            </w:r>
          </w:p>
        </w:tc>
        <w:tc>
          <w:tcPr>
            <w:tcW w:w="1319"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Centar za međunarodne projekte</w:t>
            </w:r>
          </w:p>
        </w:tc>
        <w:tc>
          <w:tcPr>
            <w:tcW w:w="965"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12</w:t>
            </w:r>
          </w:p>
        </w:tc>
        <w:tc>
          <w:tcPr>
            <w:tcW w:w="965"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10</w:t>
            </w:r>
          </w:p>
        </w:tc>
        <w:tc>
          <w:tcPr>
            <w:tcW w:w="965"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10</w:t>
            </w:r>
          </w:p>
        </w:tc>
      </w:tr>
      <w:tr w:rsidR="00C96B6F">
        <w:trPr>
          <w:trHeight w:val="773"/>
        </w:trPr>
        <w:tc>
          <w:tcPr>
            <w:tcW w:w="1600"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Broj uspješnih projektnih prijava</w:t>
            </w:r>
          </w:p>
        </w:tc>
        <w:tc>
          <w:tcPr>
            <w:tcW w:w="1714"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Broj uspješno prijavljenih projekata koji su ostvarili pravo na financiranje odnosno bespovratna sredstva</w:t>
            </w:r>
          </w:p>
        </w:tc>
        <w:tc>
          <w:tcPr>
            <w:tcW w:w="851"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broj</w:t>
            </w:r>
          </w:p>
        </w:tc>
        <w:tc>
          <w:tcPr>
            <w:tcW w:w="965"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3</w:t>
            </w:r>
          </w:p>
        </w:tc>
        <w:tc>
          <w:tcPr>
            <w:tcW w:w="1319"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Centar za međunarodne projekte</w:t>
            </w:r>
          </w:p>
        </w:tc>
        <w:tc>
          <w:tcPr>
            <w:tcW w:w="965"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4</w:t>
            </w:r>
          </w:p>
        </w:tc>
        <w:tc>
          <w:tcPr>
            <w:tcW w:w="965"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4</w:t>
            </w:r>
          </w:p>
        </w:tc>
        <w:tc>
          <w:tcPr>
            <w:tcW w:w="965" w:type="dxa"/>
            <w:vAlign w:val="center"/>
          </w:tcPr>
          <w:p w:rsidR="00C96B6F" w:rsidRDefault="00261AAD">
            <w:pPr>
              <w:spacing w:after="0" w:line="240" w:lineRule="auto"/>
              <w:jc w:val="center"/>
              <w:rPr>
                <w:rFonts w:ascii="Times New Roman" w:eastAsia="Times New Roman" w:hAnsi="Times New Roman"/>
                <w:i/>
                <w:sz w:val="20"/>
                <w:szCs w:val="20"/>
                <w:lang w:eastAsia="en-GB"/>
              </w:rPr>
            </w:pPr>
            <w:r>
              <w:rPr>
                <w:rFonts w:ascii="Times New Roman" w:eastAsia="Times New Roman" w:hAnsi="Times New Roman"/>
                <w:i/>
                <w:sz w:val="20"/>
                <w:szCs w:val="20"/>
                <w:lang w:eastAsia="en-GB"/>
              </w:rPr>
              <w:t>4</w:t>
            </w:r>
          </w:p>
        </w:tc>
      </w:tr>
    </w:tbl>
    <w:p w:rsidR="00C96B6F" w:rsidRDefault="00C96B6F">
      <w:pPr>
        <w:rPr>
          <w:rFonts w:ascii="Trebuchet MS" w:hAnsi="Trebuchet MS"/>
          <w:sz w:val="24"/>
          <w:szCs w:val="24"/>
        </w:rPr>
      </w:pPr>
    </w:p>
    <w:p w:rsidR="00C96B6F" w:rsidRDefault="00C96B6F">
      <w:pPr>
        <w:rPr>
          <w:rFonts w:ascii="Times New Roman" w:hAnsi="Times New Roman"/>
          <w:sz w:val="24"/>
          <w:szCs w:val="24"/>
        </w:rPr>
      </w:pPr>
    </w:p>
    <w:p w:rsidR="00C96B6F" w:rsidRDefault="00261AAD">
      <w:pPr>
        <w:rPr>
          <w:rFonts w:ascii="Times New Roman" w:hAnsi="Times New Roman"/>
          <w:sz w:val="24"/>
          <w:szCs w:val="24"/>
        </w:rPr>
      </w:pPr>
      <w:r>
        <w:rPr>
          <w:rFonts w:ascii="Times New Roman" w:hAnsi="Times New Roman"/>
          <w:sz w:val="24"/>
          <w:szCs w:val="24"/>
        </w:rPr>
        <w:t xml:space="preserve">U Varaždinu, </w:t>
      </w:r>
      <w:r w:rsidR="00CE1FFA">
        <w:rPr>
          <w:rFonts w:ascii="Times New Roman" w:hAnsi="Times New Roman"/>
          <w:sz w:val="24"/>
          <w:szCs w:val="24"/>
        </w:rPr>
        <w:t>20. prosinca 2024.</w:t>
      </w:r>
    </w:p>
    <w:p w:rsidR="00C96B6F" w:rsidRDefault="00C96B6F">
      <w:pPr>
        <w:rPr>
          <w:rFonts w:ascii="Times New Roman" w:hAnsi="Times New Roman"/>
          <w:sz w:val="24"/>
          <w:szCs w:val="24"/>
        </w:rPr>
      </w:pPr>
    </w:p>
    <w:p w:rsidR="00C96B6F" w:rsidRDefault="00261AAD">
      <w:pPr>
        <w:rPr>
          <w:rFonts w:ascii="Times New Roman" w:hAnsi="Times New Roman"/>
          <w:sz w:val="24"/>
          <w:szCs w:val="24"/>
        </w:rPr>
      </w:pPr>
      <w:r>
        <w:rPr>
          <w:rFonts w:ascii="Times New Roman" w:hAnsi="Times New Roman"/>
          <w:sz w:val="24"/>
          <w:szCs w:val="24"/>
        </w:rPr>
        <w:t>Voditeljica računovodstva:</w:t>
      </w:r>
      <w:r>
        <w:rPr>
          <w:rFonts w:ascii="Times New Roman" w:hAnsi="Times New Roman"/>
          <w:sz w:val="24"/>
          <w:szCs w:val="24"/>
        </w:rPr>
        <w:tab/>
      </w:r>
      <w:r>
        <w:rPr>
          <w:rFonts w:ascii="Times New Roman" w:hAnsi="Times New Roman"/>
          <w:sz w:val="24"/>
          <w:szCs w:val="24"/>
        </w:rPr>
        <w:tab/>
        <w:t xml:space="preserve">                                    D E K A N I C A:</w:t>
      </w:r>
    </w:p>
    <w:p w:rsidR="00C96B6F" w:rsidRDefault="00261AAD">
      <w:pPr>
        <w:rPr>
          <w:rFonts w:ascii="Times New Roman" w:hAnsi="Times New Roman"/>
          <w:sz w:val="24"/>
          <w:szCs w:val="24"/>
        </w:rPr>
      </w:pPr>
      <w:r>
        <w:rPr>
          <w:rFonts w:ascii="Times New Roman" w:hAnsi="Times New Roman"/>
          <w:sz w:val="24"/>
          <w:szCs w:val="24"/>
        </w:rPr>
        <w:t xml:space="preserve">       </w:t>
      </w:r>
      <w:r w:rsidR="00CE1FFA">
        <w:rPr>
          <w:rFonts w:ascii="Times New Roman" w:hAnsi="Times New Roman"/>
          <w:sz w:val="24"/>
          <w:szCs w:val="24"/>
        </w:rPr>
        <w:t xml:space="preserve">Matea </w:t>
      </w:r>
      <w:proofErr w:type="spellStart"/>
      <w:r w:rsidR="00CE1FFA">
        <w:rPr>
          <w:rFonts w:ascii="Times New Roman" w:hAnsi="Times New Roman"/>
          <w:sz w:val="24"/>
          <w:szCs w:val="24"/>
        </w:rPr>
        <w:t>Šoštarec</w:t>
      </w:r>
      <w:proofErr w:type="spellEnd"/>
      <w:r w:rsidR="00CE1FFA">
        <w:rPr>
          <w:rFonts w:ascii="Times New Roman" w:hAnsi="Times New Roman"/>
          <w:sz w:val="24"/>
          <w:szCs w:val="24"/>
        </w:rPr>
        <w:t xml:space="preserve">, </w:t>
      </w:r>
      <w:proofErr w:type="spellStart"/>
      <w:r w:rsidR="00CE1FFA">
        <w:rPr>
          <w:rFonts w:ascii="Times New Roman" w:hAnsi="Times New Roman"/>
          <w:sz w:val="24"/>
          <w:szCs w:val="24"/>
        </w:rPr>
        <w:t>mag</w:t>
      </w:r>
      <w:proofErr w:type="spellEnd"/>
      <w:r w:rsidR="00CE1FFA">
        <w:rPr>
          <w:rFonts w:ascii="Times New Roman" w:hAnsi="Times New Roman"/>
          <w:sz w:val="24"/>
          <w:szCs w:val="24"/>
        </w:rPr>
        <w:t xml:space="preserve">. </w:t>
      </w:r>
      <w:proofErr w:type="spellStart"/>
      <w:r w:rsidR="00CE1FFA">
        <w:rPr>
          <w:rFonts w:ascii="Times New Roman" w:hAnsi="Times New Roman"/>
          <w:sz w:val="24"/>
          <w:szCs w:val="24"/>
        </w:rPr>
        <w:t>oec</w:t>
      </w:r>
      <w:proofErr w:type="spellEnd"/>
      <w:r w:rsidR="00CE1FFA">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 xml:space="preserve"> </w:t>
      </w:r>
      <w:r w:rsidR="00CE1FFA">
        <w:rPr>
          <w:rFonts w:ascii="Times New Roman" w:hAnsi="Times New Roman"/>
          <w:sz w:val="24"/>
          <w:szCs w:val="24"/>
        </w:rPr>
        <w:t>p</w:t>
      </w:r>
      <w:r>
        <w:rPr>
          <w:rFonts w:ascii="Times New Roman" w:hAnsi="Times New Roman"/>
          <w:sz w:val="24"/>
          <w:szCs w:val="24"/>
        </w:rPr>
        <w:t xml:space="preserve">rof. dr. </w:t>
      </w:r>
      <w:proofErr w:type="spellStart"/>
      <w:r>
        <w:rPr>
          <w:rFonts w:ascii="Times New Roman" w:hAnsi="Times New Roman"/>
          <w:sz w:val="24"/>
          <w:szCs w:val="24"/>
        </w:rPr>
        <w:t>sc</w:t>
      </w:r>
      <w:proofErr w:type="spellEnd"/>
      <w:r>
        <w:rPr>
          <w:rFonts w:ascii="Times New Roman" w:hAnsi="Times New Roman"/>
          <w:sz w:val="24"/>
          <w:szCs w:val="24"/>
        </w:rPr>
        <w:t>. MARINA KLAČMER ČALOPA</w:t>
      </w:r>
    </w:p>
    <w:p w:rsidR="00C96B6F" w:rsidRDefault="00C96B6F">
      <w:pPr>
        <w:rPr>
          <w:rFonts w:ascii="Trebuchet MS" w:hAnsi="Trebuchet MS"/>
          <w:sz w:val="24"/>
          <w:szCs w:val="24"/>
        </w:rPr>
      </w:pPr>
    </w:p>
    <w:p w:rsidR="00C96B6F" w:rsidRDefault="00C96B6F">
      <w:pPr>
        <w:rPr>
          <w:rFonts w:ascii="Trebuchet MS" w:hAnsi="Trebuchet MS"/>
          <w:sz w:val="24"/>
          <w:szCs w:val="24"/>
        </w:rPr>
      </w:pPr>
      <w:bookmarkStart w:id="27" w:name="_GoBack"/>
      <w:bookmarkEnd w:id="27"/>
    </w:p>
    <w:sectPr w:rsidR="00C96B6F">
      <w:headerReference w:type="default" r:id="rId8"/>
      <w:headerReference w:type="first" r:id="rId9"/>
      <w:pgSz w:w="11906" w:h="16838"/>
      <w:pgMar w:top="1418" w:right="1276" w:bottom="851" w:left="1276"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75CB" w:rsidRDefault="00AB75CB">
      <w:pPr>
        <w:spacing w:line="240" w:lineRule="auto"/>
      </w:pPr>
      <w:r>
        <w:separator/>
      </w:r>
    </w:p>
  </w:endnote>
  <w:endnote w:type="continuationSeparator" w:id="0">
    <w:p w:rsidR="00AB75CB" w:rsidRDefault="00AB75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75CB" w:rsidRDefault="00AB75CB">
      <w:pPr>
        <w:spacing w:after="0"/>
      </w:pPr>
      <w:r>
        <w:separator/>
      </w:r>
    </w:p>
  </w:footnote>
  <w:footnote w:type="continuationSeparator" w:id="0">
    <w:p w:rsidR="00AB75CB" w:rsidRDefault="00AB75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AAD" w:rsidRDefault="00261AAD">
    <w:pPr>
      <w:pStyle w:val="Zaglavlje"/>
      <w:ind w:left="-142" w:right="-427"/>
      <w:jc w:val="center"/>
    </w:pPr>
    <w:r>
      <w:rPr>
        <w:noProof/>
        <w:lang w:eastAsia="hr-HR"/>
      </w:rPr>
      <w:drawing>
        <wp:inline distT="0" distB="0" distL="0" distR="0">
          <wp:extent cx="592455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24550" cy="4000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AAD" w:rsidRDefault="00261AAD">
    <w:pPr>
      <w:pStyle w:val="Zaglavlje"/>
      <w:ind w:left="-142"/>
    </w:pPr>
    <w:r>
      <w:rPr>
        <w:noProof/>
        <w:lang w:eastAsia="hr-HR"/>
      </w:rPr>
      <w:drawing>
        <wp:inline distT="0" distB="0" distL="0" distR="0">
          <wp:extent cx="5934075" cy="113347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34075" cy="1133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FFFFFF88"/>
    <w:lvl w:ilvl="0">
      <w:start w:val="1"/>
      <w:numFmt w:val="decimal"/>
      <w:pStyle w:val="Brojevi"/>
      <w:lvlText w:val="%1."/>
      <w:lvlJc w:val="left"/>
      <w:pPr>
        <w:tabs>
          <w:tab w:val="left" w:pos="360"/>
        </w:tabs>
        <w:ind w:left="360" w:hanging="360"/>
      </w:pPr>
    </w:lvl>
  </w:abstractNum>
  <w:abstractNum w:abstractNumId="1" w15:restartNumberingAfterBreak="0">
    <w:nsid w:val="FFFFFF89"/>
    <w:multiLevelType w:val="singleLevel"/>
    <w:tmpl w:val="FFFFFF89"/>
    <w:lvl w:ilvl="0">
      <w:start w:val="1"/>
      <w:numFmt w:val="bullet"/>
      <w:pStyle w:val="Grafikeoznake"/>
      <w:lvlText w:val=""/>
      <w:lvlJc w:val="left"/>
      <w:pPr>
        <w:tabs>
          <w:tab w:val="left" w:pos="360"/>
        </w:tabs>
        <w:ind w:left="360" w:hanging="360"/>
      </w:pPr>
      <w:rPr>
        <w:rFonts w:ascii="Symbol" w:hAnsi="Symbol" w:hint="default"/>
      </w:rPr>
    </w:lvl>
  </w:abstractNum>
  <w:abstractNum w:abstractNumId="2" w15:restartNumberingAfterBreak="0">
    <w:nsid w:val="08531B1B"/>
    <w:multiLevelType w:val="multilevel"/>
    <w:tmpl w:val="08531B1B"/>
    <w:lvl w:ilvl="0">
      <w:start w:val="1"/>
      <w:numFmt w:val="decimal"/>
      <w:lvlText w:val="%1."/>
      <w:lvlJc w:val="left"/>
      <w:pPr>
        <w:ind w:left="1069"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D0D5074"/>
    <w:multiLevelType w:val="multilevel"/>
    <w:tmpl w:val="0D0D5074"/>
    <w:lvl w:ilvl="0">
      <w:start w:val="1"/>
      <w:numFmt w:val="decimal"/>
      <w:lvlText w:val="%1."/>
      <w:lvlJc w:val="left"/>
      <w:pPr>
        <w:ind w:left="1069"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FAC78A7"/>
    <w:multiLevelType w:val="multilevel"/>
    <w:tmpl w:val="0FAC78A7"/>
    <w:lvl w:ilvl="0">
      <w:start w:val="1"/>
      <w:numFmt w:val="decimal"/>
      <w:lvlText w:val="%1."/>
      <w:lvlJc w:val="left"/>
      <w:pPr>
        <w:ind w:left="1069"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E7765B4"/>
    <w:multiLevelType w:val="multilevel"/>
    <w:tmpl w:val="1E7765B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E27E4B"/>
    <w:multiLevelType w:val="multilevel"/>
    <w:tmpl w:val="1EE27E4B"/>
    <w:lvl w:ilvl="0">
      <w:start w:val="1"/>
      <w:numFmt w:val="decimal"/>
      <w:lvlText w:val="%1."/>
      <w:lvlJc w:val="left"/>
      <w:pPr>
        <w:ind w:left="1069"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9BF3023"/>
    <w:multiLevelType w:val="multilevel"/>
    <w:tmpl w:val="29BF3023"/>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D5428CA"/>
    <w:multiLevelType w:val="multilevel"/>
    <w:tmpl w:val="2D5428CA"/>
    <w:lvl w:ilvl="0">
      <w:start w:val="1"/>
      <w:numFmt w:val="decimal"/>
      <w:lvlText w:val="%1."/>
      <w:lvlJc w:val="left"/>
      <w:pPr>
        <w:ind w:left="1069"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2E83040F"/>
    <w:multiLevelType w:val="multilevel"/>
    <w:tmpl w:val="2E83040F"/>
    <w:lvl w:ilvl="0">
      <w:start w:val="1"/>
      <w:numFmt w:val="decimal"/>
      <w:lvlText w:val="%1."/>
      <w:lvlJc w:val="left"/>
      <w:pPr>
        <w:ind w:left="1069"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326B6172"/>
    <w:multiLevelType w:val="multilevel"/>
    <w:tmpl w:val="326B6172"/>
    <w:lvl w:ilvl="0">
      <w:start w:val="1"/>
      <w:numFmt w:val="decimal"/>
      <w:lvlText w:val="%1."/>
      <w:lvlJc w:val="left"/>
      <w:pPr>
        <w:ind w:left="1069"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37723D35"/>
    <w:multiLevelType w:val="multilevel"/>
    <w:tmpl w:val="37723D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C3D2DB5"/>
    <w:multiLevelType w:val="multilevel"/>
    <w:tmpl w:val="3C3D2DB5"/>
    <w:lvl w:ilvl="0">
      <w:start w:val="1"/>
      <w:numFmt w:val="bullet"/>
      <w:lvlText w:val="o"/>
      <w:lvlJc w:val="left"/>
      <w:pPr>
        <w:ind w:left="1069"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6F250E4"/>
    <w:multiLevelType w:val="multilevel"/>
    <w:tmpl w:val="56F250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A24BD1"/>
    <w:multiLevelType w:val="multilevel"/>
    <w:tmpl w:val="5DA24BD1"/>
    <w:lvl w:ilvl="0">
      <w:start w:val="1"/>
      <w:numFmt w:val="decimal"/>
      <w:lvlText w:val="%1."/>
      <w:lvlJc w:val="left"/>
      <w:pPr>
        <w:ind w:left="1069"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21C1060"/>
    <w:multiLevelType w:val="multilevel"/>
    <w:tmpl w:val="621C106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1E4033E"/>
    <w:multiLevelType w:val="multilevel"/>
    <w:tmpl w:val="71E4033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A991EED"/>
    <w:multiLevelType w:val="multilevel"/>
    <w:tmpl w:val="7A991EED"/>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CA35037"/>
    <w:multiLevelType w:val="multilevel"/>
    <w:tmpl w:val="7CA3503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7"/>
  </w:num>
  <w:num w:numId="4">
    <w:abstractNumId w:val="12"/>
  </w:num>
  <w:num w:numId="5">
    <w:abstractNumId w:val="2"/>
  </w:num>
  <w:num w:numId="6">
    <w:abstractNumId w:val="5"/>
  </w:num>
  <w:num w:numId="7">
    <w:abstractNumId w:val="16"/>
  </w:num>
  <w:num w:numId="8">
    <w:abstractNumId w:val="13"/>
  </w:num>
  <w:num w:numId="9">
    <w:abstractNumId w:val="18"/>
  </w:num>
  <w:num w:numId="10">
    <w:abstractNumId w:val="11"/>
  </w:num>
  <w:num w:numId="11">
    <w:abstractNumId w:val="9"/>
  </w:num>
  <w:num w:numId="12">
    <w:abstractNumId w:val="3"/>
  </w:num>
  <w:num w:numId="13">
    <w:abstractNumId w:val="8"/>
  </w:num>
  <w:num w:numId="14">
    <w:abstractNumId w:val="14"/>
  </w:num>
  <w:num w:numId="15">
    <w:abstractNumId w:val="4"/>
  </w:num>
  <w:num w:numId="16">
    <w:abstractNumId w:val="7"/>
  </w:num>
  <w:num w:numId="17">
    <w:abstractNumId w:val="10"/>
  </w:num>
  <w:num w:numId="18">
    <w:abstractNumId w:val="1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E1NzW3MDQzNQLyLJR0lIJTi4sz8/NACoxqAVYB8TcsAAAA"/>
  </w:docVars>
  <w:rsids>
    <w:rsidRoot w:val="00172A27"/>
    <w:rsid w:val="000536B0"/>
    <w:rsid w:val="00072177"/>
    <w:rsid w:val="000858F9"/>
    <w:rsid w:val="00097D08"/>
    <w:rsid w:val="000A5990"/>
    <w:rsid w:val="000B7775"/>
    <w:rsid w:val="000C28F9"/>
    <w:rsid w:val="000C6868"/>
    <w:rsid w:val="000E5B2C"/>
    <w:rsid w:val="00120C10"/>
    <w:rsid w:val="001260E0"/>
    <w:rsid w:val="00133B4A"/>
    <w:rsid w:val="00172A27"/>
    <w:rsid w:val="001B4355"/>
    <w:rsid w:val="001D16D2"/>
    <w:rsid w:val="001E0293"/>
    <w:rsid w:val="001F6648"/>
    <w:rsid w:val="002139DF"/>
    <w:rsid w:val="002242B5"/>
    <w:rsid w:val="0022714F"/>
    <w:rsid w:val="002317CE"/>
    <w:rsid w:val="00252B90"/>
    <w:rsid w:val="00261AAD"/>
    <w:rsid w:val="002877A4"/>
    <w:rsid w:val="002940E4"/>
    <w:rsid w:val="002A7DD8"/>
    <w:rsid w:val="002C35AB"/>
    <w:rsid w:val="002E7F37"/>
    <w:rsid w:val="002F68A0"/>
    <w:rsid w:val="00304907"/>
    <w:rsid w:val="003064A9"/>
    <w:rsid w:val="00315CF1"/>
    <w:rsid w:val="0032672B"/>
    <w:rsid w:val="003309C1"/>
    <w:rsid w:val="00357566"/>
    <w:rsid w:val="003661CA"/>
    <w:rsid w:val="00367536"/>
    <w:rsid w:val="0038168C"/>
    <w:rsid w:val="003878D1"/>
    <w:rsid w:val="003A6433"/>
    <w:rsid w:val="003C1D74"/>
    <w:rsid w:val="00407807"/>
    <w:rsid w:val="00455A4A"/>
    <w:rsid w:val="004862BF"/>
    <w:rsid w:val="00486DE1"/>
    <w:rsid w:val="0049340F"/>
    <w:rsid w:val="004A59AF"/>
    <w:rsid w:val="004B1ED7"/>
    <w:rsid w:val="004C64DB"/>
    <w:rsid w:val="004D462D"/>
    <w:rsid w:val="005010B5"/>
    <w:rsid w:val="00510933"/>
    <w:rsid w:val="0058197B"/>
    <w:rsid w:val="005A1102"/>
    <w:rsid w:val="005B1854"/>
    <w:rsid w:val="005C5B67"/>
    <w:rsid w:val="005C6EEC"/>
    <w:rsid w:val="006229F5"/>
    <w:rsid w:val="00623816"/>
    <w:rsid w:val="006276FB"/>
    <w:rsid w:val="00630EAE"/>
    <w:rsid w:val="00660983"/>
    <w:rsid w:val="00661EA0"/>
    <w:rsid w:val="00684855"/>
    <w:rsid w:val="006907E2"/>
    <w:rsid w:val="006979C2"/>
    <w:rsid w:val="00701D92"/>
    <w:rsid w:val="00703614"/>
    <w:rsid w:val="00733B47"/>
    <w:rsid w:val="0075356F"/>
    <w:rsid w:val="00753D75"/>
    <w:rsid w:val="00776422"/>
    <w:rsid w:val="007A1B61"/>
    <w:rsid w:val="007B7CD7"/>
    <w:rsid w:val="007C58FC"/>
    <w:rsid w:val="00834CDA"/>
    <w:rsid w:val="0084203E"/>
    <w:rsid w:val="008459FF"/>
    <w:rsid w:val="00846AF9"/>
    <w:rsid w:val="008505EB"/>
    <w:rsid w:val="008571AB"/>
    <w:rsid w:val="00860857"/>
    <w:rsid w:val="00871116"/>
    <w:rsid w:val="00871E32"/>
    <w:rsid w:val="00883837"/>
    <w:rsid w:val="008B11BE"/>
    <w:rsid w:val="008B3460"/>
    <w:rsid w:val="008B43D8"/>
    <w:rsid w:val="008C2828"/>
    <w:rsid w:val="008C7F09"/>
    <w:rsid w:val="008D6A02"/>
    <w:rsid w:val="008E6464"/>
    <w:rsid w:val="008F50BA"/>
    <w:rsid w:val="00905CDD"/>
    <w:rsid w:val="009127B1"/>
    <w:rsid w:val="0092100E"/>
    <w:rsid w:val="009327B0"/>
    <w:rsid w:val="009524F7"/>
    <w:rsid w:val="009C5D7A"/>
    <w:rsid w:val="009C6345"/>
    <w:rsid w:val="009D33D5"/>
    <w:rsid w:val="009F0FEC"/>
    <w:rsid w:val="00A4744B"/>
    <w:rsid w:val="00A56DD9"/>
    <w:rsid w:val="00A61E22"/>
    <w:rsid w:val="00AB75CB"/>
    <w:rsid w:val="00AC48F8"/>
    <w:rsid w:val="00AC6B6B"/>
    <w:rsid w:val="00B24AA0"/>
    <w:rsid w:val="00B53F94"/>
    <w:rsid w:val="00B6341A"/>
    <w:rsid w:val="00B804EE"/>
    <w:rsid w:val="00B8111B"/>
    <w:rsid w:val="00B94577"/>
    <w:rsid w:val="00BD0560"/>
    <w:rsid w:val="00BE226A"/>
    <w:rsid w:val="00C70B41"/>
    <w:rsid w:val="00C7504A"/>
    <w:rsid w:val="00C8502E"/>
    <w:rsid w:val="00C94D0C"/>
    <w:rsid w:val="00C96B6F"/>
    <w:rsid w:val="00CA761A"/>
    <w:rsid w:val="00CB0028"/>
    <w:rsid w:val="00CC7C58"/>
    <w:rsid w:val="00CE1FFA"/>
    <w:rsid w:val="00CF2F55"/>
    <w:rsid w:val="00CF42A8"/>
    <w:rsid w:val="00D159D4"/>
    <w:rsid w:val="00D20428"/>
    <w:rsid w:val="00D354C9"/>
    <w:rsid w:val="00D57528"/>
    <w:rsid w:val="00D977D1"/>
    <w:rsid w:val="00DD665E"/>
    <w:rsid w:val="00E138F6"/>
    <w:rsid w:val="00E141E4"/>
    <w:rsid w:val="00E23883"/>
    <w:rsid w:val="00E810A0"/>
    <w:rsid w:val="00E8528A"/>
    <w:rsid w:val="00E9101C"/>
    <w:rsid w:val="00EB73C0"/>
    <w:rsid w:val="00EC084C"/>
    <w:rsid w:val="00ED7E44"/>
    <w:rsid w:val="00EE26CA"/>
    <w:rsid w:val="00EF33AC"/>
    <w:rsid w:val="00EF565A"/>
    <w:rsid w:val="00F3064B"/>
    <w:rsid w:val="00F329AB"/>
    <w:rsid w:val="00F37799"/>
    <w:rsid w:val="00F43B7D"/>
    <w:rsid w:val="00F67BB2"/>
    <w:rsid w:val="00F707B2"/>
    <w:rsid w:val="00F81BF6"/>
    <w:rsid w:val="00FB3115"/>
    <w:rsid w:val="00FD4A29"/>
    <w:rsid w:val="00FE0EBB"/>
    <w:rsid w:val="015C57E7"/>
    <w:rsid w:val="02204B8A"/>
    <w:rsid w:val="03114D85"/>
    <w:rsid w:val="033912F2"/>
    <w:rsid w:val="043B617E"/>
    <w:rsid w:val="061D4115"/>
    <w:rsid w:val="06410C65"/>
    <w:rsid w:val="08DC5401"/>
    <w:rsid w:val="0ABB7306"/>
    <w:rsid w:val="0C1B4CEF"/>
    <w:rsid w:val="0D67410D"/>
    <w:rsid w:val="0E344E76"/>
    <w:rsid w:val="0E934CCC"/>
    <w:rsid w:val="0FDF08B3"/>
    <w:rsid w:val="11372B93"/>
    <w:rsid w:val="1192304C"/>
    <w:rsid w:val="12D33AF3"/>
    <w:rsid w:val="13114D05"/>
    <w:rsid w:val="154B0641"/>
    <w:rsid w:val="162219DC"/>
    <w:rsid w:val="18165CC0"/>
    <w:rsid w:val="181D1B8E"/>
    <w:rsid w:val="184F0509"/>
    <w:rsid w:val="197C031A"/>
    <w:rsid w:val="19CA72DF"/>
    <w:rsid w:val="19E501BA"/>
    <w:rsid w:val="1A901D90"/>
    <w:rsid w:val="1D1F3AD3"/>
    <w:rsid w:val="1D6D7456"/>
    <w:rsid w:val="1E3E64A9"/>
    <w:rsid w:val="1E915F33"/>
    <w:rsid w:val="1F8271D6"/>
    <w:rsid w:val="1FA6387D"/>
    <w:rsid w:val="20236BEA"/>
    <w:rsid w:val="20C85EBA"/>
    <w:rsid w:val="20EC1696"/>
    <w:rsid w:val="21E67D65"/>
    <w:rsid w:val="21F27BBF"/>
    <w:rsid w:val="220304C2"/>
    <w:rsid w:val="222250D4"/>
    <w:rsid w:val="23946F16"/>
    <w:rsid w:val="23A45007"/>
    <w:rsid w:val="23DF2646"/>
    <w:rsid w:val="26054B71"/>
    <w:rsid w:val="26956B22"/>
    <w:rsid w:val="27FA6AFD"/>
    <w:rsid w:val="28AD76BE"/>
    <w:rsid w:val="29C45F3B"/>
    <w:rsid w:val="29E7224E"/>
    <w:rsid w:val="2BB5780F"/>
    <w:rsid w:val="2CAF66CB"/>
    <w:rsid w:val="2CC0488D"/>
    <w:rsid w:val="2CDF58C3"/>
    <w:rsid w:val="2D407DB3"/>
    <w:rsid w:val="2DC90A18"/>
    <w:rsid w:val="2E6D0438"/>
    <w:rsid w:val="2F280B6B"/>
    <w:rsid w:val="2F561E0E"/>
    <w:rsid w:val="2FCC5E9D"/>
    <w:rsid w:val="2FDD58F3"/>
    <w:rsid w:val="303E2FDB"/>
    <w:rsid w:val="3054360B"/>
    <w:rsid w:val="31A62204"/>
    <w:rsid w:val="31AC177E"/>
    <w:rsid w:val="32E23163"/>
    <w:rsid w:val="32E95D13"/>
    <w:rsid w:val="341B1CF4"/>
    <w:rsid w:val="34A327BC"/>
    <w:rsid w:val="368C408B"/>
    <w:rsid w:val="3709455A"/>
    <w:rsid w:val="376F791B"/>
    <w:rsid w:val="380D5436"/>
    <w:rsid w:val="386E76A4"/>
    <w:rsid w:val="38C465DA"/>
    <w:rsid w:val="38E86676"/>
    <w:rsid w:val="3AB41930"/>
    <w:rsid w:val="3BD34DBD"/>
    <w:rsid w:val="3C86265B"/>
    <w:rsid w:val="3C9157EA"/>
    <w:rsid w:val="3D2E476F"/>
    <w:rsid w:val="3D796A73"/>
    <w:rsid w:val="3DB31EB6"/>
    <w:rsid w:val="3DEF4134"/>
    <w:rsid w:val="3E2747EE"/>
    <w:rsid w:val="3E764A33"/>
    <w:rsid w:val="3F177C9C"/>
    <w:rsid w:val="3FF55E7C"/>
    <w:rsid w:val="41000C73"/>
    <w:rsid w:val="41101F9C"/>
    <w:rsid w:val="41DF0DEC"/>
    <w:rsid w:val="41ED183A"/>
    <w:rsid w:val="42FE4E36"/>
    <w:rsid w:val="435D4F14"/>
    <w:rsid w:val="43C90566"/>
    <w:rsid w:val="44364BF7"/>
    <w:rsid w:val="44B233F7"/>
    <w:rsid w:val="452E67E8"/>
    <w:rsid w:val="45E92697"/>
    <w:rsid w:val="46265281"/>
    <w:rsid w:val="474A5A6E"/>
    <w:rsid w:val="476105A6"/>
    <w:rsid w:val="484B50EA"/>
    <w:rsid w:val="49254BC6"/>
    <w:rsid w:val="4B706B53"/>
    <w:rsid w:val="4C743043"/>
    <w:rsid w:val="4CDB306A"/>
    <w:rsid w:val="4EDF1834"/>
    <w:rsid w:val="4F1D7510"/>
    <w:rsid w:val="4FD96C5F"/>
    <w:rsid w:val="501F21A0"/>
    <w:rsid w:val="50656676"/>
    <w:rsid w:val="51322546"/>
    <w:rsid w:val="51980D3E"/>
    <w:rsid w:val="51D76EB0"/>
    <w:rsid w:val="51F023AB"/>
    <w:rsid w:val="52674156"/>
    <w:rsid w:val="526770C0"/>
    <w:rsid w:val="529A0FB3"/>
    <w:rsid w:val="52D65176"/>
    <w:rsid w:val="52FE1712"/>
    <w:rsid w:val="546F7495"/>
    <w:rsid w:val="551B743E"/>
    <w:rsid w:val="55E3729E"/>
    <w:rsid w:val="55ED7906"/>
    <w:rsid w:val="574C0B47"/>
    <w:rsid w:val="581F0BF2"/>
    <w:rsid w:val="58417BFC"/>
    <w:rsid w:val="58C879E1"/>
    <w:rsid w:val="58E97BDF"/>
    <w:rsid w:val="59234BC9"/>
    <w:rsid w:val="59247A21"/>
    <w:rsid w:val="5A84160F"/>
    <w:rsid w:val="5AAD30D0"/>
    <w:rsid w:val="5B7044EE"/>
    <w:rsid w:val="5BB30A3C"/>
    <w:rsid w:val="5C40354A"/>
    <w:rsid w:val="5D9A411F"/>
    <w:rsid w:val="607F4DDC"/>
    <w:rsid w:val="60B06567"/>
    <w:rsid w:val="6170126D"/>
    <w:rsid w:val="620948E3"/>
    <w:rsid w:val="66890EB4"/>
    <w:rsid w:val="66BD399D"/>
    <w:rsid w:val="66CA46FF"/>
    <w:rsid w:val="6788210A"/>
    <w:rsid w:val="681E219C"/>
    <w:rsid w:val="6AF805AB"/>
    <w:rsid w:val="6D422832"/>
    <w:rsid w:val="6DA441BD"/>
    <w:rsid w:val="6E573394"/>
    <w:rsid w:val="6E91169A"/>
    <w:rsid w:val="6FB75A34"/>
    <w:rsid w:val="6FDF3E0B"/>
    <w:rsid w:val="706865F7"/>
    <w:rsid w:val="7166431B"/>
    <w:rsid w:val="72561900"/>
    <w:rsid w:val="72C06BB2"/>
    <w:rsid w:val="7367578A"/>
    <w:rsid w:val="7499095B"/>
    <w:rsid w:val="74A74500"/>
    <w:rsid w:val="74CE55B2"/>
    <w:rsid w:val="751759A6"/>
    <w:rsid w:val="75242022"/>
    <w:rsid w:val="76081585"/>
    <w:rsid w:val="7609325C"/>
    <w:rsid w:val="77292B98"/>
    <w:rsid w:val="77B93C97"/>
    <w:rsid w:val="786728F7"/>
    <w:rsid w:val="796359AD"/>
    <w:rsid w:val="79936B04"/>
    <w:rsid w:val="7A1D31E5"/>
    <w:rsid w:val="7ADB231E"/>
    <w:rsid w:val="7B3A3817"/>
    <w:rsid w:val="7BD75BE6"/>
    <w:rsid w:val="7D726ADF"/>
    <w:rsid w:val="7D886112"/>
    <w:rsid w:val="7DE56E98"/>
    <w:rsid w:val="7EDE2DDD"/>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FFD59"/>
  <w15:docId w15:val="{06EF7C11-A0A9-4326-B776-346B83873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Calibri" w:eastAsia="Calibri" w:hAnsi="Calibri"/>
      <w:sz w:val="22"/>
      <w:szCs w:val="22"/>
      <w:lang w:eastAsia="en-US"/>
    </w:rPr>
  </w:style>
  <w:style w:type="paragraph" w:styleId="Naslov1">
    <w:name w:val="heading 1"/>
    <w:basedOn w:val="Normal"/>
    <w:next w:val="Normal"/>
    <w:link w:val="Naslov1Char"/>
    <w:uiPriority w:val="9"/>
    <w:qFormat/>
    <w:pPr>
      <w:keepNext/>
      <w:spacing w:before="240" w:after="60"/>
      <w:outlineLvl w:val="0"/>
    </w:pPr>
    <w:rPr>
      <w:rFonts w:eastAsia="Times New Roman"/>
      <w:b/>
      <w:bCs/>
      <w:kern w:val="32"/>
      <w:sz w:val="32"/>
      <w:szCs w:val="32"/>
    </w:rPr>
  </w:style>
  <w:style w:type="paragraph" w:styleId="Naslov2">
    <w:name w:val="heading 2"/>
    <w:basedOn w:val="Normal"/>
    <w:next w:val="Normal"/>
    <w:link w:val="Naslov2Char"/>
    <w:uiPriority w:val="9"/>
    <w:qFormat/>
    <w:pPr>
      <w:keepNext/>
      <w:spacing w:before="240" w:after="60"/>
      <w:outlineLvl w:val="1"/>
    </w:pPr>
    <w:rPr>
      <w:rFonts w:eastAsia="Times New Roman"/>
      <w:b/>
      <w:bCs/>
      <w:iCs/>
      <w:sz w:val="28"/>
      <w:szCs w:val="28"/>
    </w:rPr>
  </w:style>
  <w:style w:type="paragraph" w:styleId="Naslov3">
    <w:name w:val="heading 3"/>
    <w:basedOn w:val="Normal"/>
    <w:next w:val="Normal"/>
    <w:link w:val="Naslov3Char"/>
    <w:uiPriority w:val="9"/>
    <w:qFormat/>
    <w:pPr>
      <w:keepNext/>
      <w:spacing w:before="240" w:after="60"/>
      <w:outlineLvl w:val="2"/>
    </w:pPr>
    <w:rPr>
      <w:rFonts w:eastAsia="Times New Roman"/>
      <w:b/>
      <w:bCs/>
      <w:sz w:val="26"/>
      <w:szCs w:val="26"/>
    </w:rPr>
  </w:style>
  <w:style w:type="paragraph" w:styleId="Naslov4">
    <w:name w:val="heading 4"/>
    <w:basedOn w:val="Normal"/>
    <w:next w:val="Normal"/>
    <w:link w:val="Naslov4Char"/>
    <w:uiPriority w:val="9"/>
    <w:qFormat/>
    <w:pPr>
      <w:keepNext/>
      <w:spacing w:before="200"/>
      <w:outlineLvl w:val="3"/>
    </w:pPr>
    <w:rPr>
      <w:rFonts w:eastAsia="Times New Roman"/>
      <w:b/>
      <w:bCs/>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qFormat/>
    <w:pPr>
      <w:spacing w:after="0" w:line="240" w:lineRule="auto"/>
    </w:pPr>
    <w:rPr>
      <w:rFonts w:ascii="Tahoma" w:hAnsi="Tahoma" w:cs="Tahoma"/>
      <w:sz w:val="16"/>
      <w:szCs w:val="16"/>
    </w:rPr>
  </w:style>
  <w:style w:type="character" w:styleId="Referencakomentara">
    <w:name w:val="annotation reference"/>
    <w:basedOn w:val="Zadanifontodlomka"/>
    <w:uiPriority w:val="99"/>
    <w:semiHidden/>
    <w:unhideWhenUsed/>
    <w:qFormat/>
    <w:rPr>
      <w:sz w:val="16"/>
      <w:szCs w:val="16"/>
    </w:rPr>
  </w:style>
  <w:style w:type="paragraph" w:styleId="Tekstkomentara">
    <w:name w:val="annotation text"/>
    <w:basedOn w:val="Normal"/>
    <w:link w:val="TekstkomentaraChar"/>
    <w:uiPriority w:val="99"/>
    <w:semiHidden/>
    <w:unhideWhenUsed/>
    <w:qFormat/>
    <w:pPr>
      <w:spacing w:line="240" w:lineRule="auto"/>
    </w:pPr>
    <w:rPr>
      <w:sz w:val="20"/>
      <w:szCs w:val="20"/>
    </w:rPr>
  </w:style>
  <w:style w:type="paragraph" w:styleId="Predmetkomentara">
    <w:name w:val="annotation subject"/>
    <w:basedOn w:val="Tekstkomentara"/>
    <w:next w:val="Tekstkomentara"/>
    <w:link w:val="PredmetkomentaraChar"/>
    <w:uiPriority w:val="99"/>
    <w:semiHidden/>
    <w:unhideWhenUsed/>
    <w:qFormat/>
    <w:rPr>
      <w:b/>
      <w:bCs/>
    </w:rPr>
  </w:style>
  <w:style w:type="character" w:styleId="Istaknuto">
    <w:name w:val="Emphasis"/>
    <w:basedOn w:val="Zadanifontodlomka"/>
    <w:uiPriority w:val="20"/>
    <w:qFormat/>
    <w:rPr>
      <w:i/>
      <w:iCs/>
    </w:rPr>
  </w:style>
  <w:style w:type="paragraph" w:styleId="Podnoje">
    <w:name w:val="footer"/>
    <w:basedOn w:val="Normal"/>
    <w:link w:val="PodnojeChar"/>
    <w:unhideWhenUsed/>
    <w:qFormat/>
    <w:pPr>
      <w:tabs>
        <w:tab w:val="center" w:pos="4536"/>
        <w:tab w:val="right" w:pos="9072"/>
      </w:tabs>
      <w:spacing w:after="0"/>
      <w:jc w:val="center"/>
    </w:pPr>
    <w:rPr>
      <w:b/>
      <w:color w:val="5F6062"/>
      <w:sz w:val="18"/>
    </w:rPr>
  </w:style>
  <w:style w:type="paragraph" w:styleId="Zaglavlje">
    <w:name w:val="header"/>
    <w:basedOn w:val="Normal"/>
    <w:link w:val="ZaglavljeChar"/>
    <w:uiPriority w:val="99"/>
    <w:unhideWhenUsed/>
    <w:qFormat/>
    <w:pPr>
      <w:tabs>
        <w:tab w:val="center" w:pos="4536"/>
        <w:tab w:val="right" w:pos="9072"/>
      </w:tabs>
      <w:spacing w:after="0" w:line="240" w:lineRule="auto"/>
    </w:pPr>
  </w:style>
  <w:style w:type="character" w:styleId="Hiperveza">
    <w:name w:val="Hyperlink"/>
    <w:uiPriority w:val="99"/>
    <w:unhideWhenUsed/>
    <w:qFormat/>
    <w:rPr>
      <w:color w:val="0000FF"/>
      <w:u w:val="single"/>
    </w:rPr>
  </w:style>
  <w:style w:type="paragraph" w:styleId="Popis">
    <w:name w:val="List"/>
    <w:basedOn w:val="Normal"/>
    <w:uiPriority w:val="99"/>
    <w:unhideWhenUsed/>
    <w:qFormat/>
    <w:pPr>
      <w:ind w:left="283" w:hanging="283"/>
      <w:contextualSpacing/>
    </w:pPr>
  </w:style>
  <w:style w:type="paragraph" w:styleId="Grafikeoznake">
    <w:name w:val="List Bullet"/>
    <w:basedOn w:val="Normal"/>
    <w:uiPriority w:val="99"/>
    <w:unhideWhenUsed/>
    <w:qFormat/>
    <w:pPr>
      <w:numPr>
        <w:numId w:val="1"/>
      </w:numPr>
      <w:ind w:left="641" w:hanging="357"/>
      <w:contextualSpacing/>
    </w:pPr>
  </w:style>
  <w:style w:type="paragraph" w:styleId="Brojevi">
    <w:name w:val="List Number"/>
    <w:basedOn w:val="Normal"/>
    <w:uiPriority w:val="99"/>
    <w:unhideWhenUsed/>
    <w:qFormat/>
    <w:pPr>
      <w:numPr>
        <w:numId w:val="2"/>
      </w:numPr>
      <w:ind w:left="641" w:hanging="357"/>
      <w:contextualSpacing/>
    </w:pPr>
  </w:style>
  <w:style w:type="paragraph" w:styleId="StandardWeb">
    <w:name w:val="Normal (Web)"/>
    <w:basedOn w:val="Normal"/>
    <w:uiPriority w:val="99"/>
    <w:unhideWhenUsed/>
    <w:qFormat/>
    <w:pPr>
      <w:spacing w:before="100" w:beforeAutospacing="1" w:after="100" w:afterAutospacing="1" w:line="240" w:lineRule="auto"/>
    </w:pPr>
    <w:rPr>
      <w:rFonts w:ascii="Times New Roman" w:eastAsia="Times New Roman" w:hAnsi="Times New Roman"/>
      <w:sz w:val="24"/>
      <w:szCs w:val="24"/>
      <w:lang w:eastAsia="hr-HR"/>
    </w:rPr>
  </w:style>
  <w:style w:type="character" w:styleId="Naglaeno">
    <w:name w:val="Strong"/>
    <w:uiPriority w:val="22"/>
    <w:qFormat/>
    <w:rPr>
      <w:b/>
      <w:bCs/>
    </w:rPr>
  </w:style>
  <w:style w:type="paragraph" w:styleId="Podnaslov">
    <w:name w:val="Subtitle"/>
    <w:basedOn w:val="Normal"/>
    <w:next w:val="Normal"/>
    <w:link w:val="PodnaslovChar"/>
    <w:uiPriority w:val="11"/>
    <w:qFormat/>
    <w:pPr>
      <w:jc w:val="center"/>
    </w:pPr>
  </w:style>
  <w:style w:type="table" w:styleId="Reetkatablice">
    <w:name w:val="Table Grid"/>
    <w:basedOn w:val="Obinatablica"/>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next w:val="Normal"/>
    <w:link w:val="NaslovChar"/>
    <w:uiPriority w:val="10"/>
    <w:qFormat/>
    <w:pPr>
      <w:spacing w:before="240" w:after="60"/>
      <w:jc w:val="center"/>
      <w:outlineLvl w:val="0"/>
    </w:pPr>
    <w:rPr>
      <w:rFonts w:eastAsia="Times New Roman"/>
      <w:b/>
      <w:bCs/>
      <w:kern w:val="28"/>
      <w:sz w:val="32"/>
      <w:szCs w:val="32"/>
    </w:rPr>
  </w:style>
  <w:style w:type="character" w:customStyle="1" w:styleId="Naslov1Char">
    <w:name w:val="Naslov 1 Char"/>
    <w:basedOn w:val="Zadanifontodlomka"/>
    <w:link w:val="Naslov1"/>
    <w:uiPriority w:val="9"/>
    <w:qFormat/>
    <w:rPr>
      <w:rFonts w:ascii="Trebuchet MS" w:eastAsia="Times New Roman" w:hAnsi="Trebuchet MS" w:cs="Times New Roman"/>
      <w:b/>
      <w:bCs/>
      <w:kern w:val="32"/>
      <w:sz w:val="32"/>
      <w:szCs w:val="32"/>
      <w:lang w:eastAsia="en-US"/>
    </w:rPr>
  </w:style>
  <w:style w:type="character" w:customStyle="1" w:styleId="Naslov2Char">
    <w:name w:val="Naslov 2 Char"/>
    <w:basedOn w:val="Zadanifontodlomka"/>
    <w:link w:val="Naslov2"/>
    <w:uiPriority w:val="9"/>
    <w:qFormat/>
    <w:rPr>
      <w:rFonts w:ascii="Trebuchet MS" w:eastAsia="Times New Roman" w:hAnsi="Trebuchet MS"/>
      <w:b/>
      <w:bCs/>
      <w:iCs/>
      <w:sz w:val="28"/>
      <w:szCs w:val="28"/>
      <w:lang w:eastAsia="en-US"/>
    </w:rPr>
  </w:style>
  <w:style w:type="character" w:customStyle="1" w:styleId="Naslov3Char">
    <w:name w:val="Naslov 3 Char"/>
    <w:basedOn w:val="Zadanifontodlomka"/>
    <w:link w:val="Naslov3"/>
    <w:uiPriority w:val="9"/>
    <w:qFormat/>
    <w:rPr>
      <w:rFonts w:ascii="Trebuchet MS" w:eastAsia="Times New Roman" w:hAnsi="Trebuchet MS"/>
      <w:b/>
      <w:bCs/>
      <w:sz w:val="26"/>
      <w:szCs w:val="26"/>
      <w:lang w:eastAsia="en-US"/>
    </w:rPr>
  </w:style>
  <w:style w:type="character" w:customStyle="1" w:styleId="Naslov4Char">
    <w:name w:val="Naslov 4 Char"/>
    <w:basedOn w:val="Zadanifontodlomka"/>
    <w:link w:val="Naslov4"/>
    <w:uiPriority w:val="9"/>
    <w:qFormat/>
    <w:rPr>
      <w:rFonts w:ascii="Trebuchet MS" w:eastAsia="Times New Roman" w:hAnsi="Trebuchet MS"/>
      <w:b/>
      <w:bCs/>
      <w:szCs w:val="28"/>
      <w:lang w:eastAsia="en-US"/>
    </w:rPr>
  </w:style>
  <w:style w:type="character" w:customStyle="1" w:styleId="ZaglavljeChar">
    <w:name w:val="Zaglavlje Char"/>
    <w:basedOn w:val="Zadanifontodlomka"/>
    <w:link w:val="Zaglavlje"/>
    <w:uiPriority w:val="99"/>
    <w:qFormat/>
    <w:rPr>
      <w:rFonts w:ascii="Trebuchet MS" w:hAnsi="Trebuchet MS"/>
      <w:sz w:val="22"/>
      <w:szCs w:val="22"/>
      <w:lang w:eastAsia="en-US"/>
    </w:rPr>
  </w:style>
  <w:style w:type="character" w:customStyle="1" w:styleId="PodnojeChar">
    <w:name w:val="Podnožje Char"/>
    <w:basedOn w:val="Zadanifontodlomka"/>
    <w:link w:val="Podnoje"/>
    <w:qFormat/>
    <w:rPr>
      <w:rFonts w:ascii="Trebuchet MS" w:hAnsi="Trebuchet MS"/>
      <w:b/>
      <w:color w:val="5F6062"/>
      <w:sz w:val="18"/>
      <w:szCs w:val="22"/>
      <w:lang w:eastAsia="en-US"/>
    </w:rPr>
  </w:style>
  <w:style w:type="character" w:customStyle="1" w:styleId="TekstbaloniaChar">
    <w:name w:val="Tekst balončića Char"/>
    <w:basedOn w:val="Zadanifontodlomka"/>
    <w:link w:val="Tekstbalonia"/>
    <w:uiPriority w:val="99"/>
    <w:semiHidden/>
    <w:qFormat/>
    <w:rPr>
      <w:rFonts w:ascii="Tahoma" w:hAnsi="Tahoma" w:cs="Tahoma"/>
      <w:sz w:val="16"/>
      <w:szCs w:val="16"/>
    </w:rPr>
  </w:style>
  <w:style w:type="character" w:customStyle="1" w:styleId="NaslovChar">
    <w:name w:val="Naslov Char"/>
    <w:basedOn w:val="Zadanifontodlomka"/>
    <w:link w:val="Naslov"/>
    <w:uiPriority w:val="10"/>
    <w:qFormat/>
    <w:rPr>
      <w:rFonts w:ascii="Trebuchet MS" w:eastAsia="Times New Roman" w:hAnsi="Trebuchet MS" w:cs="Times New Roman"/>
      <w:b/>
      <w:bCs/>
      <w:kern w:val="28"/>
      <w:sz w:val="32"/>
      <w:szCs w:val="32"/>
      <w:lang w:eastAsia="en-US"/>
    </w:rPr>
  </w:style>
  <w:style w:type="character" w:customStyle="1" w:styleId="PodnaslovChar">
    <w:name w:val="Podnaslov Char"/>
    <w:basedOn w:val="Zadanifontodlomka"/>
    <w:link w:val="Podnaslov"/>
    <w:uiPriority w:val="11"/>
    <w:qFormat/>
    <w:rPr>
      <w:rFonts w:ascii="Trebuchet MS" w:hAnsi="Trebuchet MS"/>
      <w:sz w:val="22"/>
      <w:szCs w:val="22"/>
      <w:lang w:eastAsia="en-US"/>
    </w:rPr>
  </w:style>
  <w:style w:type="paragraph" w:customStyle="1" w:styleId="Paragraph">
    <w:name w:val="Paragraph"/>
    <w:basedOn w:val="Normal"/>
    <w:link w:val="ParagraphChar"/>
    <w:qFormat/>
  </w:style>
  <w:style w:type="character" w:customStyle="1" w:styleId="ParagraphChar">
    <w:name w:val="Paragraph Char"/>
    <w:basedOn w:val="Zadanifontodlomka"/>
    <w:link w:val="Paragraph"/>
    <w:qFormat/>
    <w:rPr>
      <w:rFonts w:ascii="Trebuchet MS" w:hAnsi="Trebuchet MS"/>
      <w:szCs w:val="22"/>
      <w:lang w:eastAsia="en-US"/>
    </w:rPr>
  </w:style>
  <w:style w:type="paragraph" w:styleId="Bezproreda">
    <w:name w:val="No Spacing"/>
    <w:uiPriority w:val="1"/>
    <w:qFormat/>
    <w:pPr>
      <w:ind w:left="1418" w:right="709"/>
    </w:pPr>
    <w:rPr>
      <w:rFonts w:ascii="Trebuchet MS" w:eastAsia="Calibri" w:hAnsi="Trebuchet MS"/>
      <w:szCs w:val="22"/>
      <w:lang w:eastAsia="en-US"/>
    </w:rPr>
  </w:style>
  <w:style w:type="paragraph" w:customStyle="1" w:styleId="Footer1">
    <w:name w:val="Footer 1"/>
    <w:basedOn w:val="Podnoje"/>
    <w:qFormat/>
    <w:rPr>
      <w:b w:val="0"/>
    </w:rPr>
  </w:style>
  <w:style w:type="paragraph" w:customStyle="1" w:styleId="Predmet">
    <w:name w:val="Predmet"/>
    <w:basedOn w:val="Normal"/>
    <w:next w:val="Normal"/>
    <w:qFormat/>
    <w:rPr>
      <w:u w:val="single"/>
    </w:rPr>
  </w:style>
  <w:style w:type="paragraph" w:customStyle="1" w:styleId="Potpis1">
    <w:name w:val="Potpis1"/>
    <w:basedOn w:val="Normal"/>
    <w:next w:val="Normal"/>
    <w:qFormat/>
    <w:pPr>
      <w:spacing w:before="480"/>
      <w:jc w:val="right"/>
    </w:pPr>
  </w:style>
  <w:style w:type="character" w:customStyle="1" w:styleId="apple-converted-space">
    <w:name w:val="apple-converted-space"/>
    <w:qFormat/>
  </w:style>
  <w:style w:type="character" w:customStyle="1" w:styleId="TekstkomentaraChar">
    <w:name w:val="Tekst komentara Char"/>
    <w:basedOn w:val="Zadanifontodlomka"/>
    <w:link w:val="Tekstkomentara"/>
    <w:uiPriority w:val="99"/>
    <w:semiHidden/>
    <w:qFormat/>
    <w:rPr>
      <w:lang w:eastAsia="en-US"/>
    </w:rPr>
  </w:style>
  <w:style w:type="character" w:customStyle="1" w:styleId="PredmetkomentaraChar">
    <w:name w:val="Predmet komentara Char"/>
    <w:basedOn w:val="TekstkomentaraChar"/>
    <w:link w:val="Predmetkomentara"/>
    <w:uiPriority w:val="99"/>
    <w:semiHidden/>
    <w:qFormat/>
    <w:rPr>
      <w:b/>
      <w:bCs/>
      <w:lang w:eastAsia="en-US"/>
    </w:rPr>
  </w:style>
  <w:style w:type="paragraph" w:styleId="Odlomakpopisa">
    <w:name w:val="List Paragraph"/>
    <w:basedOn w:val="Normal"/>
    <w:link w:val="OdlomakpopisaChar"/>
    <w:uiPriority w:val="34"/>
    <w:qFormat/>
    <w:pPr>
      <w:ind w:left="720"/>
      <w:contextualSpacing/>
    </w:pPr>
  </w:style>
  <w:style w:type="character" w:customStyle="1" w:styleId="OdlomakpopisaChar">
    <w:name w:val="Odlomak popisa Char"/>
    <w:link w:val="Odlomakpopisa"/>
    <w:uiPriority w:val="34"/>
    <w:qFormat/>
    <w:locked/>
    <w:rPr>
      <w:sz w:val="22"/>
      <w:szCs w:val="22"/>
      <w:lang w:eastAsia="en-US"/>
    </w:rPr>
  </w:style>
  <w:style w:type="paragraph" w:customStyle="1" w:styleId="gmail-msolistparagraph">
    <w:name w:val="gmail-msolistparagraph"/>
    <w:basedOn w:val="Normal"/>
    <w:qFormat/>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D14B6-E6A5-4F1E-9034-5DFC6ADA0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18</Pages>
  <Words>5477</Words>
  <Characters>31224</Characters>
  <Application>Microsoft Office Word</Application>
  <DocSecurity>0</DocSecurity>
  <Lines>260</Lines>
  <Paragraphs>73</Paragraphs>
  <ScaleCrop>false</ScaleCrop>
  <HeadingPairs>
    <vt:vector size="2" baseType="variant">
      <vt:variant>
        <vt:lpstr>Naslov</vt:lpstr>
      </vt:variant>
      <vt:variant>
        <vt:i4>1</vt:i4>
      </vt:variant>
    </vt:vector>
  </HeadingPairs>
  <TitlesOfParts>
    <vt:vector size="1" baseType="lpstr">
      <vt:lpstr/>
    </vt:vector>
  </TitlesOfParts>
  <Company>Rnk</Company>
  <LinksUpToDate>false</LinksUpToDate>
  <CharactersWithSpaces>36628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Matea</cp:lastModifiedBy>
  <cp:revision>32</cp:revision>
  <cp:lastPrinted>2024-11-06T06:12:00Z</cp:lastPrinted>
  <dcterms:created xsi:type="dcterms:W3CDTF">2023-04-05T11:32:00Z</dcterms:created>
  <dcterms:modified xsi:type="dcterms:W3CDTF">2025-01-07T09:40:00Z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F8F422069DDB4DA1867AA1FE2A90025E_13</vt:lpwstr>
  </property>
</Properties>
</file>